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674" w:rsidRPr="005F2674" w:rsidRDefault="005F2674" w:rsidP="005F2674">
      <w:pPr>
        <w:autoSpaceDE w:val="0"/>
        <w:autoSpaceDN w:val="0"/>
        <w:adjustRightInd w:val="0"/>
        <w:spacing w:after="0" w:line="276" w:lineRule="auto"/>
        <w:ind w:firstLine="709"/>
        <w:contextualSpacing/>
        <w:jc w:val="right"/>
        <w:outlineLvl w:val="0"/>
        <w:rPr>
          <w:rFonts w:ascii="Times New Roman" w:hAnsi="Times New Roman" w:cs="Times New Roman"/>
          <w:sz w:val="24"/>
          <w:szCs w:val="24"/>
        </w:rPr>
      </w:pPr>
      <w:r w:rsidRPr="005F2674">
        <w:rPr>
          <w:rFonts w:ascii="Times New Roman" w:hAnsi="Times New Roman" w:cs="Times New Roman"/>
          <w:sz w:val="24"/>
          <w:szCs w:val="24"/>
        </w:rPr>
        <w:t>Приложение 7</w:t>
      </w:r>
    </w:p>
    <w:p w:rsidR="005F2674" w:rsidRPr="005F2674" w:rsidRDefault="005F2674" w:rsidP="005F2674">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5F2674">
        <w:rPr>
          <w:rFonts w:ascii="Times New Roman" w:hAnsi="Times New Roman" w:cs="Times New Roman"/>
          <w:sz w:val="24"/>
          <w:szCs w:val="24"/>
        </w:rPr>
        <w:t>к государственной программе</w:t>
      </w:r>
    </w:p>
    <w:p w:rsidR="005F2674" w:rsidRPr="005F2674" w:rsidRDefault="005F2674" w:rsidP="005F2674">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5F2674">
        <w:rPr>
          <w:rFonts w:ascii="Times New Roman" w:hAnsi="Times New Roman" w:cs="Times New Roman"/>
          <w:sz w:val="24"/>
          <w:szCs w:val="24"/>
        </w:rPr>
        <w:t>Ивановской области "Обеспечение услугами</w:t>
      </w:r>
    </w:p>
    <w:p w:rsidR="005F2674" w:rsidRPr="005F2674" w:rsidRDefault="005F2674" w:rsidP="005F2674">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5F2674">
        <w:rPr>
          <w:rFonts w:ascii="Times New Roman" w:hAnsi="Times New Roman" w:cs="Times New Roman"/>
          <w:sz w:val="24"/>
          <w:szCs w:val="24"/>
        </w:rPr>
        <w:t>жилищно-коммунального хозяйства</w:t>
      </w:r>
    </w:p>
    <w:p w:rsidR="005F2674" w:rsidRPr="005F2674" w:rsidRDefault="005F2674" w:rsidP="005F2674">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5F2674">
        <w:rPr>
          <w:rFonts w:ascii="Times New Roman" w:hAnsi="Times New Roman" w:cs="Times New Roman"/>
          <w:sz w:val="24"/>
          <w:szCs w:val="24"/>
        </w:rPr>
        <w:t>населения Ивановской области"</w:t>
      </w:r>
    </w:p>
    <w:p w:rsidR="005F2674" w:rsidRPr="005F2674" w:rsidRDefault="005F2674" w:rsidP="005F2674">
      <w:pPr>
        <w:autoSpaceDE w:val="0"/>
        <w:autoSpaceDN w:val="0"/>
        <w:adjustRightInd w:val="0"/>
        <w:spacing w:after="0" w:line="276" w:lineRule="auto"/>
        <w:ind w:firstLine="709"/>
        <w:contextualSpacing/>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b/>
          <w:bCs/>
          <w:sz w:val="24"/>
          <w:szCs w:val="24"/>
        </w:rPr>
      </w:pPr>
      <w:r w:rsidRPr="005F2674">
        <w:rPr>
          <w:rFonts w:ascii="Times New Roman" w:hAnsi="Times New Roman" w:cs="Times New Roman"/>
          <w:b/>
          <w:bCs/>
          <w:sz w:val="24"/>
          <w:szCs w:val="24"/>
        </w:rPr>
        <w:t>ПОРЯДОК</w:t>
      </w: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b/>
          <w:bCs/>
          <w:sz w:val="24"/>
          <w:szCs w:val="24"/>
        </w:rPr>
      </w:pPr>
      <w:r w:rsidRPr="005F2674">
        <w:rPr>
          <w:rFonts w:ascii="Times New Roman" w:hAnsi="Times New Roman" w:cs="Times New Roman"/>
          <w:b/>
          <w:bCs/>
          <w:sz w:val="24"/>
          <w:szCs w:val="24"/>
        </w:rPr>
        <w:t>предоставления и распределения субсидий</w:t>
      </w: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b/>
          <w:bCs/>
          <w:sz w:val="24"/>
          <w:szCs w:val="24"/>
        </w:rPr>
      </w:pPr>
      <w:r w:rsidRPr="005F2674">
        <w:rPr>
          <w:rFonts w:ascii="Times New Roman" w:hAnsi="Times New Roman" w:cs="Times New Roman"/>
          <w:b/>
          <w:bCs/>
          <w:sz w:val="24"/>
          <w:szCs w:val="24"/>
        </w:rPr>
        <w:t>бюджетам муниципальных образований Ивановской области</w:t>
      </w: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b/>
          <w:bCs/>
          <w:sz w:val="24"/>
          <w:szCs w:val="24"/>
        </w:rPr>
      </w:pPr>
      <w:r w:rsidRPr="005F2674">
        <w:rPr>
          <w:rFonts w:ascii="Times New Roman" w:hAnsi="Times New Roman" w:cs="Times New Roman"/>
          <w:b/>
          <w:bCs/>
          <w:sz w:val="24"/>
          <w:szCs w:val="24"/>
        </w:rPr>
        <w:t>на мероприятия по созданию мест (площадок) накопления</w:t>
      </w: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b/>
          <w:bCs/>
          <w:sz w:val="24"/>
          <w:szCs w:val="24"/>
        </w:rPr>
      </w:pPr>
      <w:r w:rsidRPr="005F2674">
        <w:rPr>
          <w:rFonts w:ascii="Times New Roman" w:hAnsi="Times New Roman" w:cs="Times New Roman"/>
          <w:b/>
          <w:bCs/>
          <w:sz w:val="24"/>
          <w:szCs w:val="24"/>
        </w:rPr>
        <w:t>твердых коммунальных отходов</w:t>
      </w:r>
    </w:p>
    <w:p w:rsidR="005F2674" w:rsidRPr="005F2674" w:rsidRDefault="005F2674" w:rsidP="005F2674">
      <w:pPr>
        <w:autoSpaceDE w:val="0"/>
        <w:autoSpaceDN w:val="0"/>
        <w:adjustRightInd w:val="0"/>
        <w:spacing w:after="0" w:line="276" w:lineRule="auto"/>
        <w:ind w:firstLine="709"/>
        <w:contextualSpacing/>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center"/>
        <w:outlineLvl w:val="1"/>
        <w:rPr>
          <w:rFonts w:ascii="Times New Roman" w:hAnsi="Times New Roman" w:cs="Times New Roman"/>
          <w:b/>
          <w:bCs/>
          <w:sz w:val="24"/>
          <w:szCs w:val="24"/>
        </w:rPr>
      </w:pPr>
      <w:r w:rsidRPr="005F2674">
        <w:rPr>
          <w:rFonts w:ascii="Times New Roman" w:hAnsi="Times New Roman" w:cs="Times New Roman"/>
          <w:b/>
          <w:bCs/>
          <w:sz w:val="24"/>
          <w:szCs w:val="24"/>
        </w:rPr>
        <w:t>1. Общий порядок предоставления и распределения субсидий</w:t>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1.1. Настоящий Порядок устанавливает цель, условия и порядок предоставления и распределения субсидий из областного бюджета бюджетам муниципальных образований Ивановской области (далее - муниципальные образования) на создание мест (площадок) накопления твердых коммунальных отходов (далее - Субсидии), а также порядок и критерии отбора муниципальных образований для предоставления Субсидий.</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Субсидии предоставляются бюджетам муниципальных образований в целях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расходных обязательств, возникающих в связи с осуществлением органами местного самоуправления муниципальных образований полномочий по вопросам местного значения, касающихся организации деятельности по накоплению твердых коммунальных отходов (далее - ТКО).</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0" w:name="Par19"/>
      <w:bookmarkEnd w:id="0"/>
      <w:r w:rsidRPr="005F2674">
        <w:rPr>
          <w:rFonts w:ascii="Times New Roman" w:hAnsi="Times New Roman" w:cs="Times New Roman"/>
          <w:sz w:val="24"/>
          <w:szCs w:val="24"/>
        </w:rPr>
        <w:t>1.2. Субсидии расходуются на создание мест (площадок) для накопления ТКО.</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1" w:name="Par20"/>
      <w:bookmarkEnd w:id="1"/>
      <w:r w:rsidRPr="005F2674">
        <w:rPr>
          <w:rFonts w:ascii="Times New Roman" w:hAnsi="Times New Roman" w:cs="Times New Roman"/>
          <w:sz w:val="24"/>
          <w:szCs w:val="24"/>
        </w:rPr>
        <w:t xml:space="preserve">1.3. Субсидия предоставляется бюджету муниципального образования в пределах бюджетных ассигнований, предусмотренных законом Ивановской области об областном бюджете на соответствующий финансовый год и плановый период и (или) сводной бюджетной росписью областного бюджета, и лимитов бюджетных обязательств, утвержденных Департаменту жилищно-коммунального хозяйства Ивановской области (далее - Департамент) на цели, предусмотренные </w:t>
      </w:r>
      <w:hyperlink w:anchor="Par19" w:history="1">
        <w:r w:rsidRPr="005F2674">
          <w:rPr>
            <w:rFonts w:ascii="Times New Roman" w:hAnsi="Times New Roman" w:cs="Times New Roman"/>
            <w:sz w:val="24"/>
            <w:szCs w:val="24"/>
          </w:rPr>
          <w:t>пунктом 1.2</w:t>
        </w:r>
      </w:hyperlink>
      <w:r w:rsidRPr="005F2674">
        <w:rPr>
          <w:rFonts w:ascii="Times New Roman" w:hAnsi="Times New Roman" w:cs="Times New Roman"/>
          <w:sz w:val="24"/>
          <w:szCs w:val="24"/>
        </w:rPr>
        <w:t xml:space="preserve"> настоящего Порядка.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1.4. Условиями предоставления Субсидий являются:</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а) наличие муниципальных правовых актов, утверждающих перечень мероприятий, в целях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которых предоставляются Субсидии, в соответствии с требованиями нормативных правовых актов Ивановской области, регулирующих правоотношения, связанные с предоставлением соответствующих Субсидий из областного бюджета, и сроки их реализации;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б) заключение соглашения о предоставлении Субсидии (далее - Соглашение) в соответствии с </w:t>
      </w:r>
      <w:hyperlink w:anchor="Par91" w:history="1">
        <w:r w:rsidRPr="005F2674">
          <w:rPr>
            <w:rFonts w:ascii="Times New Roman" w:hAnsi="Times New Roman" w:cs="Times New Roman"/>
            <w:sz w:val="24"/>
            <w:szCs w:val="24"/>
          </w:rPr>
          <w:t>пунктом 4.2</w:t>
        </w:r>
      </w:hyperlink>
      <w:r w:rsidRPr="005F2674">
        <w:rPr>
          <w:rFonts w:ascii="Times New Roman" w:hAnsi="Times New Roman" w:cs="Times New Roman"/>
          <w:sz w:val="24"/>
          <w:szCs w:val="24"/>
        </w:rPr>
        <w:t xml:space="preserve"> настоящего Порядка;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в) наличие положительного заключения о проверке сметной стоимости работ по созданию мест (площадок) накопления ТКО,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w:t>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г) осуществление Департаментом конкурсов и аукционов Ивановской области полномочий по определению поставщиков (подрядчиков, исполнителей) при осуществлении закупок товаров, работ, услуг для муниципальных нужд.</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lastRenderedPageBreak/>
        <w:t xml:space="preserve">1.5. Определение и установление предельного уровня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(в процентах) объема расходного обязательства муниципального образования осуществляется в порядке, установленном </w:t>
      </w:r>
      <w:hyperlink r:id="rId4" w:history="1">
        <w:r w:rsidRPr="005F2674">
          <w:rPr>
            <w:rFonts w:ascii="Times New Roman" w:hAnsi="Times New Roman" w:cs="Times New Roman"/>
            <w:sz w:val="24"/>
            <w:szCs w:val="24"/>
          </w:rPr>
          <w:t>пунктом 5.1</w:t>
        </w:r>
      </w:hyperlink>
      <w:r w:rsidRPr="005F2674">
        <w:rPr>
          <w:rFonts w:ascii="Times New Roman" w:hAnsi="Times New Roman" w:cs="Times New Roman"/>
          <w:sz w:val="24"/>
          <w:szCs w:val="24"/>
        </w:rPr>
        <w:t xml:space="preserve"> Правил формирования, предоставления и распределения субсидий из областного бюджета бюджетам муниципальных образований Ивановской области, утвержденных постановлением Правительства Ивановской области от 23.03.2016 N 65-п (далее - Правила).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В Соглашении, заключаемом между Департаментом и уполномоченным органом местного самоуправления соответствующего муниципального образования, заключенном на срок, на который в установленном порядке утверждено распределение Субсидий между муниципальными образованиями, доля расходов областного бюджета в финансовом обеспечении соответствующих расходных обязательств (уровень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расходного обязательства муниципального образования за счет Субсидии из областного бюджета) определяется на дату заключения Соглашения и остается неизменной в течение срока действия Соглашения.</w:t>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center"/>
        <w:outlineLvl w:val="1"/>
        <w:rPr>
          <w:rFonts w:ascii="Times New Roman" w:hAnsi="Times New Roman" w:cs="Times New Roman"/>
          <w:b/>
          <w:bCs/>
          <w:sz w:val="24"/>
          <w:szCs w:val="24"/>
        </w:rPr>
      </w:pPr>
      <w:r w:rsidRPr="005F2674">
        <w:rPr>
          <w:rFonts w:ascii="Times New Roman" w:hAnsi="Times New Roman" w:cs="Times New Roman"/>
          <w:b/>
          <w:bCs/>
          <w:sz w:val="24"/>
          <w:szCs w:val="24"/>
        </w:rPr>
        <w:t>2. Отбор муниципальных образований</w:t>
      </w: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2.1. Подготовка предложений по распределению Субсидий осуществляется Департаментом по результатам отбора муниципальных образований (далее - Отбор).</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2.2. Отбор осуществляется комиссией, созданной при Департаменте (далее - Комиссия).</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2.3. Срок проведения Отбора устанавливается приказом Департамента.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2.4. Извещение о проведении Отбора не менее чем за 2 рабочих дня до даты проведения Отбора публикуется на официальном сайте Департамента в информационно-телекоммуникационной сети Интернет и должно содержать следующие сведения:</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а) наименование и адрес организатора Отбора - Департамента;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б) место и сроки подачи документов по участию в Отборе;</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в) место, дату и время проведения Отбора;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г) контактную информацию организатора Отбора.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Результаты Отбора оформляются протоколом заседания Комиссии.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2" w:name="Par42"/>
      <w:bookmarkEnd w:id="2"/>
      <w:r w:rsidRPr="005F2674">
        <w:rPr>
          <w:rFonts w:ascii="Times New Roman" w:hAnsi="Times New Roman" w:cs="Times New Roman"/>
          <w:sz w:val="24"/>
          <w:szCs w:val="24"/>
        </w:rPr>
        <w:t>2.5. Для участия в Отборе орган местного самоуправления муниципального образования в срок, указанный в извещении о проведении Отбора, направляет в Департамент по указанному им адресу следующие документы:</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а) </w:t>
      </w:r>
      <w:hyperlink r:id="rId5" w:history="1">
        <w:r w:rsidRPr="005F2674">
          <w:rPr>
            <w:rFonts w:ascii="Times New Roman" w:hAnsi="Times New Roman" w:cs="Times New Roman"/>
            <w:sz w:val="24"/>
            <w:szCs w:val="24"/>
          </w:rPr>
          <w:t>заявку</w:t>
        </w:r>
      </w:hyperlink>
      <w:r w:rsidRPr="005F2674">
        <w:rPr>
          <w:rFonts w:ascii="Times New Roman" w:hAnsi="Times New Roman" w:cs="Times New Roman"/>
          <w:sz w:val="24"/>
          <w:szCs w:val="24"/>
        </w:rPr>
        <w:t xml:space="preserve"> для участия в Отборе по форме согласно приложению к настоящему Порядку (далее - заявка);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в) копии положительного заключения о проверке сметной стоимости создания мест (площадок) накопления ТКО,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г) заверенную в установленном законодательством Российской Федерации порядке копию муниципального правового акта, утверждающего перечень мероприятий по созданию мест (площадок) накопления ТКО, в целях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которых предоставляется Субсидия, в соответствии с требованиями нормативных правовых актов Ивановской области, регулирующих правоотношения, связанные с предоставлением Субсидии из областного бюджета, и сроки их реализации;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д) заверенную в установленном законодательством Российской Федерации порядке копию реестра мест (площадок) накопления ТКО муниципального образования и подтверждение размещения его на официальном сайте муниципального образования;</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lastRenderedPageBreak/>
        <w:t>е) перечень мест (площадок) накопления ТКО муниципального образования, соответствующий требованиям законодательства Российской Федерации в области санитарно-эпидемиологического благополучия населения и законодательства Российской Федерации, а также Порядка благоустройства муниципального образования, в котором планируются мероприятия по созданию мест (площадок) накопления ТКО;</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ж) гарантийное обязательство (в письменной форме) муниципального образования по </w:t>
      </w:r>
      <w:proofErr w:type="spellStart"/>
      <w:r w:rsidRPr="005F2674">
        <w:rPr>
          <w:rFonts w:ascii="Times New Roman" w:hAnsi="Times New Roman" w:cs="Times New Roman"/>
          <w:sz w:val="24"/>
          <w:szCs w:val="24"/>
        </w:rPr>
        <w:t>софинансированию</w:t>
      </w:r>
      <w:proofErr w:type="spellEnd"/>
      <w:r w:rsidRPr="005F2674">
        <w:rPr>
          <w:rFonts w:ascii="Times New Roman" w:hAnsi="Times New Roman" w:cs="Times New Roman"/>
          <w:sz w:val="24"/>
          <w:szCs w:val="24"/>
        </w:rPr>
        <w:t xml:space="preserve"> из бюджета муниципального образования заявленных мероприятий или выписку из бюджета муниципального образования на соответствующий год с указанием бюджетных ассигнований, предусмотренных в местном бюджете на финансирование мероприятия, предусмотренного </w:t>
      </w:r>
      <w:hyperlink w:anchor="Par19" w:history="1">
        <w:r w:rsidRPr="005F2674">
          <w:rPr>
            <w:rFonts w:ascii="Times New Roman" w:hAnsi="Times New Roman" w:cs="Times New Roman"/>
            <w:sz w:val="24"/>
            <w:szCs w:val="24"/>
          </w:rPr>
          <w:t>пунктом 1.2</w:t>
        </w:r>
      </w:hyperlink>
      <w:r w:rsidRPr="005F2674">
        <w:rPr>
          <w:rFonts w:ascii="Times New Roman" w:hAnsi="Times New Roman" w:cs="Times New Roman"/>
          <w:sz w:val="24"/>
          <w:szCs w:val="24"/>
        </w:rPr>
        <w:t xml:space="preserve"> настоящего Порядка;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з) обоснование начальной (максимальной) цены контракта, заключаемого с единственным поставщиком (подрядчиком, исполнителем), на мероприятия по созданию мест (площадок) накопления ТКО, рассчитанное в соответствии со </w:t>
      </w:r>
      <w:hyperlink r:id="rId6" w:history="1">
        <w:r w:rsidRPr="005F2674">
          <w:rPr>
            <w:rFonts w:ascii="Times New Roman" w:hAnsi="Times New Roman" w:cs="Times New Roman"/>
            <w:sz w:val="24"/>
            <w:szCs w:val="24"/>
          </w:rPr>
          <w:t>статьей 22</w:t>
        </w:r>
      </w:hyperlink>
      <w:r w:rsidRPr="005F2674">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и) заверенные в установленном законодательством Российской Федерации порядке копии документов, подтверждающих право пользования земельными участками, предназначенными для создания мест (площадок) накопления ТКО.</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Департамент в течение 1 рабочего дня со дня представления документов, указанных в настоящем пункте, осуществляет их регистрацию в соответствующем журнале регистрации.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Ответственность за достоверность представленных документов, указанных в настоящем пункте, несет заявитель.</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2.6. Муниципальное образование вправе отозвать направленные в Департамент в порядке, указанном в </w:t>
      </w:r>
      <w:hyperlink w:anchor="Par42" w:history="1">
        <w:r w:rsidRPr="005F2674">
          <w:rPr>
            <w:rFonts w:ascii="Times New Roman" w:hAnsi="Times New Roman" w:cs="Times New Roman"/>
            <w:sz w:val="24"/>
            <w:szCs w:val="24"/>
          </w:rPr>
          <w:t>пункте 2.5</w:t>
        </w:r>
      </w:hyperlink>
      <w:r w:rsidRPr="005F2674">
        <w:rPr>
          <w:rFonts w:ascii="Times New Roman" w:hAnsi="Times New Roman" w:cs="Times New Roman"/>
          <w:sz w:val="24"/>
          <w:szCs w:val="24"/>
        </w:rPr>
        <w:t xml:space="preserve"> настоящего Порядка, документы на участие в Отборе путем письменного уведомления Департамента до указанной в извещении о проведении Отбора даты проведения Отбора.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2.7. Муниципальное образование не допускается к участию в Отборе, если: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а) документы, указанные в </w:t>
      </w:r>
      <w:hyperlink w:anchor="Par42" w:history="1">
        <w:r w:rsidRPr="005F2674">
          <w:rPr>
            <w:rFonts w:ascii="Times New Roman" w:hAnsi="Times New Roman" w:cs="Times New Roman"/>
            <w:sz w:val="24"/>
            <w:szCs w:val="24"/>
          </w:rPr>
          <w:t>пункте 2.5</w:t>
        </w:r>
      </w:hyperlink>
      <w:r w:rsidRPr="005F2674">
        <w:rPr>
          <w:rFonts w:ascii="Times New Roman" w:hAnsi="Times New Roman" w:cs="Times New Roman"/>
          <w:sz w:val="24"/>
          <w:szCs w:val="24"/>
        </w:rPr>
        <w:t xml:space="preserve"> настоящего Порядка, поданы в Департамент по истечении срока их подачи, указанного в извещении о проведении Отбора;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б) документы, предусмотренные </w:t>
      </w:r>
      <w:hyperlink w:anchor="Par42" w:history="1">
        <w:r w:rsidRPr="005F2674">
          <w:rPr>
            <w:rFonts w:ascii="Times New Roman" w:hAnsi="Times New Roman" w:cs="Times New Roman"/>
            <w:sz w:val="24"/>
            <w:szCs w:val="24"/>
          </w:rPr>
          <w:t>пунктом 2.5</w:t>
        </w:r>
      </w:hyperlink>
      <w:r w:rsidRPr="005F2674">
        <w:rPr>
          <w:rFonts w:ascii="Times New Roman" w:hAnsi="Times New Roman" w:cs="Times New Roman"/>
          <w:sz w:val="24"/>
          <w:szCs w:val="24"/>
        </w:rPr>
        <w:t xml:space="preserve"> настоящего Порядка, не представлены или представлены не в полном объеме;</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в) муниципальное образование имеет задолженность по возврату средств в областной бюджет в соответствии с </w:t>
      </w:r>
      <w:hyperlink r:id="rId7" w:history="1">
        <w:r w:rsidRPr="005F2674">
          <w:rPr>
            <w:rFonts w:ascii="Times New Roman" w:hAnsi="Times New Roman" w:cs="Times New Roman"/>
            <w:sz w:val="24"/>
            <w:szCs w:val="24"/>
          </w:rPr>
          <w:t>пунктом 12</w:t>
        </w:r>
      </w:hyperlink>
      <w:r w:rsidRPr="005F2674">
        <w:rPr>
          <w:rFonts w:ascii="Times New Roman" w:hAnsi="Times New Roman" w:cs="Times New Roman"/>
          <w:sz w:val="24"/>
          <w:szCs w:val="24"/>
        </w:rPr>
        <w:t xml:space="preserve"> Правил в части реализации мероприятий по созданию мест (площадок) для накопления ТКО.</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Об отказе в допуске к участию в Отборе Департамент письменно уведомляет муниципальное образование, представившее документы, предусмотренные </w:t>
      </w:r>
      <w:hyperlink w:anchor="Par42" w:history="1">
        <w:r w:rsidRPr="005F2674">
          <w:rPr>
            <w:rFonts w:ascii="Times New Roman" w:hAnsi="Times New Roman" w:cs="Times New Roman"/>
            <w:sz w:val="24"/>
            <w:szCs w:val="24"/>
          </w:rPr>
          <w:t>пунктом 2.5</w:t>
        </w:r>
      </w:hyperlink>
      <w:r w:rsidRPr="005F2674">
        <w:rPr>
          <w:rFonts w:ascii="Times New Roman" w:hAnsi="Times New Roman" w:cs="Times New Roman"/>
          <w:sz w:val="24"/>
          <w:szCs w:val="24"/>
        </w:rPr>
        <w:t xml:space="preserve"> настоящего Порядка, в течение 30 календарных дней после их регистрации в журнале регистрации.</w:t>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center"/>
        <w:outlineLvl w:val="1"/>
        <w:rPr>
          <w:rFonts w:ascii="Times New Roman" w:hAnsi="Times New Roman" w:cs="Times New Roman"/>
          <w:b/>
          <w:bCs/>
          <w:sz w:val="24"/>
          <w:szCs w:val="24"/>
        </w:rPr>
      </w:pPr>
      <w:r w:rsidRPr="005F2674">
        <w:rPr>
          <w:rFonts w:ascii="Times New Roman" w:hAnsi="Times New Roman" w:cs="Times New Roman"/>
          <w:b/>
          <w:bCs/>
          <w:sz w:val="24"/>
          <w:szCs w:val="24"/>
        </w:rPr>
        <w:t>3. Порядок отбора муниципальных образований</w:t>
      </w: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b/>
          <w:bCs/>
          <w:sz w:val="24"/>
          <w:szCs w:val="24"/>
        </w:rPr>
      </w:pPr>
      <w:r w:rsidRPr="005F2674">
        <w:rPr>
          <w:rFonts w:ascii="Times New Roman" w:hAnsi="Times New Roman" w:cs="Times New Roman"/>
          <w:b/>
          <w:bCs/>
          <w:sz w:val="24"/>
          <w:szCs w:val="24"/>
        </w:rPr>
        <w:t>и распределения Субсидий</w:t>
      </w: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3.1. Критерии отбора муниципальных образований для предоставления Субсидии бюджету муниципального образования:</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а) соответствие муниципального образования условиям предоставления Субсидии, указанным в </w:t>
      </w:r>
      <w:hyperlink w:anchor="Par20" w:history="1">
        <w:r w:rsidRPr="005F2674">
          <w:rPr>
            <w:rFonts w:ascii="Times New Roman" w:hAnsi="Times New Roman" w:cs="Times New Roman"/>
            <w:sz w:val="24"/>
            <w:szCs w:val="24"/>
          </w:rPr>
          <w:t>пункте 1.3</w:t>
        </w:r>
      </w:hyperlink>
      <w:r w:rsidRPr="005F2674">
        <w:rPr>
          <w:rFonts w:ascii="Times New Roman" w:hAnsi="Times New Roman" w:cs="Times New Roman"/>
          <w:sz w:val="24"/>
          <w:szCs w:val="24"/>
        </w:rPr>
        <w:t xml:space="preserve"> настоящего Порядка, - 10 баллов. Несоответствие указанным условиям - 0 баллов;</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lastRenderedPageBreak/>
        <w:t>б) наличие утвержденного правовым актом муниципального образования типового проекта объекта накопления - 10 баллов, отсутствие - 0 баллов;</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в) наличие утвержденной схемы размещения контейнерных площадок, соответствующих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- 5 баллов, отсутствие - 0 баллов.</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3.2. Субсидии между муниципальными образованиями распределяются исходя из очередности предоставления документов, указанных в </w:t>
      </w:r>
      <w:hyperlink w:anchor="Par42" w:history="1">
        <w:r w:rsidRPr="005F2674">
          <w:rPr>
            <w:rFonts w:ascii="Times New Roman" w:hAnsi="Times New Roman" w:cs="Times New Roman"/>
            <w:sz w:val="24"/>
            <w:szCs w:val="24"/>
          </w:rPr>
          <w:t>пункте 2.5</w:t>
        </w:r>
      </w:hyperlink>
      <w:r w:rsidRPr="005F2674">
        <w:rPr>
          <w:rFonts w:ascii="Times New Roman" w:hAnsi="Times New Roman" w:cs="Times New Roman"/>
          <w:sz w:val="24"/>
          <w:szCs w:val="24"/>
        </w:rPr>
        <w:t xml:space="preserve"> настоящего Порядка, в Департамент в пределах утвержденного объема финансирования мероприятий.</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3.3. Объем Субсидии, предоставляемой муниципальному образованию на реализацию мероприятий по созданию контейнерных площадок за счет средств областного бюджета, определяется по формуле:</w:t>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sz w:val="24"/>
          <w:szCs w:val="24"/>
        </w:rPr>
      </w:pPr>
      <w:proofErr w:type="spellStart"/>
      <w:r w:rsidRPr="005F2674">
        <w:rPr>
          <w:rFonts w:ascii="Times New Roman" w:hAnsi="Times New Roman" w:cs="Times New Roman"/>
          <w:sz w:val="24"/>
          <w:szCs w:val="24"/>
        </w:rPr>
        <w:t>С</w:t>
      </w:r>
      <w:r w:rsidRPr="005F2674">
        <w:rPr>
          <w:rFonts w:ascii="Times New Roman" w:hAnsi="Times New Roman" w:cs="Times New Roman"/>
          <w:sz w:val="24"/>
          <w:szCs w:val="24"/>
          <w:vertAlign w:val="subscript"/>
        </w:rPr>
        <w:t>i</w:t>
      </w:r>
      <w:proofErr w:type="spellEnd"/>
      <w:r w:rsidRPr="005F2674">
        <w:rPr>
          <w:rFonts w:ascii="Times New Roman" w:hAnsi="Times New Roman" w:cs="Times New Roman"/>
          <w:sz w:val="24"/>
          <w:szCs w:val="24"/>
        </w:rPr>
        <w:t xml:space="preserve"> = S x </w:t>
      </w:r>
      <w:proofErr w:type="gramStart"/>
      <w:r w:rsidRPr="005F2674">
        <w:rPr>
          <w:rFonts w:ascii="Times New Roman" w:hAnsi="Times New Roman" w:cs="Times New Roman"/>
          <w:sz w:val="24"/>
          <w:szCs w:val="24"/>
        </w:rPr>
        <w:t>К</w:t>
      </w:r>
      <w:r w:rsidRPr="005F2674">
        <w:rPr>
          <w:rFonts w:ascii="Times New Roman" w:hAnsi="Times New Roman" w:cs="Times New Roman"/>
          <w:sz w:val="24"/>
          <w:szCs w:val="24"/>
          <w:vertAlign w:val="subscript"/>
        </w:rPr>
        <w:t>о</w:t>
      </w:r>
      <w:proofErr w:type="gramEnd"/>
      <w:r w:rsidRPr="005F2674">
        <w:rPr>
          <w:rFonts w:ascii="Times New Roman" w:hAnsi="Times New Roman" w:cs="Times New Roman"/>
          <w:sz w:val="24"/>
          <w:szCs w:val="24"/>
        </w:rPr>
        <w:t>, где:</w:t>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roofErr w:type="spellStart"/>
      <w:r w:rsidRPr="005F2674">
        <w:rPr>
          <w:rFonts w:ascii="Times New Roman" w:hAnsi="Times New Roman" w:cs="Times New Roman"/>
          <w:sz w:val="24"/>
          <w:szCs w:val="24"/>
        </w:rPr>
        <w:t>С</w:t>
      </w:r>
      <w:r w:rsidRPr="005F2674">
        <w:rPr>
          <w:rFonts w:ascii="Times New Roman" w:hAnsi="Times New Roman" w:cs="Times New Roman"/>
          <w:sz w:val="24"/>
          <w:szCs w:val="24"/>
          <w:vertAlign w:val="subscript"/>
        </w:rPr>
        <w:t>i</w:t>
      </w:r>
      <w:proofErr w:type="spellEnd"/>
      <w:r w:rsidRPr="005F2674">
        <w:rPr>
          <w:rFonts w:ascii="Times New Roman" w:hAnsi="Times New Roman" w:cs="Times New Roman"/>
          <w:sz w:val="24"/>
          <w:szCs w:val="24"/>
        </w:rPr>
        <w:t xml:space="preserve"> - размер Субсидии, предоставляемой бюджету i-</w:t>
      </w:r>
      <w:proofErr w:type="spellStart"/>
      <w:r w:rsidRPr="005F2674">
        <w:rPr>
          <w:rFonts w:ascii="Times New Roman" w:hAnsi="Times New Roman" w:cs="Times New Roman"/>
          <w:sz w:val="24"/>
          <w:szCs w:val="24"/>
        </w:rPr>
        <w:t>го</w:t>
      </w:r>
      <w:proofErr w:type="spellEnd"/>
      <w:r w:rsidRPr="005F2674">
        <w:rPr>
          <w:rFonts w:ascii="Times New Roman" w:hAnsi="Times New Roman" w:cs="Times New Roman"/>
          <w:sz w:val="24"/>
          <w:szCs w:val="24"/>
        </w:rPr>
        <w:t xml:space="preserve"> муниципального образования, руб.;</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S - стоимость затрат на реализацию соответствующих мероприятий i-</w:t>
      </w:r>
      <w:proofErr w:type="spellStart"/>
      <w:r w:rsidRPr="005F2674">
        <w:rPr>
          <w:rFonts w:ascii="Times New Roman" w:hAnsi="Times New Roman" w:cs="Times New Roman"/>
          <w:sz w:val="24"/>
          <w:szCs w:val="24"/>
        </w:rPr>
        <w:t>го</w:t>
      </w:r>
      <w:proofErr w:type="spellEnd"/>
      <w:r w:rsidRPr="005F2674">
        <w:rPr>
          <w:rFonts w:ascii="Times New Roman" w:hAnsi="Times New Roman" w:cs="Times New Roman"/>
          <w:sz w:val="24"/>
          <w:szCs w:val="24"/>
        </w:rPr>
        <w:t xml:space="preserve"> муниципального образования в соответствии с документами, указанными в </w:t>
      </w:r>
      <w:hyperlink w:anchor="Par42" w:history="1">
        <w:r w:rsidRPr="005F2674">
          <w:rPr>
            <w:rFonts w:ascii="Times New Roman" w:hAnsi="Times New Roman" w:cs="Times New Roman"/>
            <w:sz w:val="24"/>
            <w:szCs w:val="24"/>
          </w:rPr>
          <w:t>пункте 2.5</w:t>
        </w:r>
      </w:hyperlink>
      <w:r w:rsidRPr="005F2674">
        <w:rPr>
          <w:rFonts w:ascii="Times New Roman" w:hAnsi="Times New Roman" w:cs="Times New Roman"/>
          <w:sz w:val="24"/>
          <w:szCs w:val="24"/>
        </w:rPr>
        <w:t xml:space="preserve"> настоящего Порядка, руб.;</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К</w:t>
      </w:r>
      <w:r w:rsidRPr="005F2674">
        <w:rPr>
          <w:rFonts w:ascii="Times New Roman" w:hAnsi="Times New Roman" w:cs="Times New Roman"/>
          <w:sz w:val="24"/>
          <w:szCs w:val="24"/>
          <w:vertAlign w:val="subscript"/>
        </w:rPr>
        <w:t>о</w:t>
      </w:r>
      <w:r w:rsidRPr="005F2674">
        <w:rPr>
          <w:rFonts w:ascii="Times New Roman" w:hAnsi="Times New Roman" w:cs="Times New Roman"/>
          <w:sz w:val="24"/>
          <w:szCs w:val="24"/>
        </w:rPr>
        <w:t xml:space="preserve"> - коэффициент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расходного обязательства i-</w:t>
      </w:r>
      <w:proofErr w:type="spellStart"/>
      <w:r w:rsidRPr="005F2674">
        <w:rPr>
          <w:rFonts w:ascii="Times New Roman" w:hAnsi="Times New Roman" w:cs="Times New Roman"/>
          <w:sz w:val="24"/>
          <w:szCs w:val="24"/>
        </w:rPr>
        <w:t>го</w:t>
      </w:r>
      <w:proofErr w:type="spellEnd"/>
      <w:r w:rsidRPr="005F2674">
        <w:rPr>
          <w:rFonts w:ascii="Times New Roman" w:hAnsi="Times New Roman" w:cs="Times New Roman"/>
          <w:sz w:val="24"/>
          <w:szCs w:val="24"/>
        </w:rPr>
        <w:t xml:space="preserve"> муниципального образования за счет средств областного бюджета (%), который определяется по следующей формуле:</w:t>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sz w:val="24"/>
          <w:szCs w:val="24"/>
        </w:rPr>
      </w:pPr>
      <w:r w:rsidRPr="005F2674">
        <w:rPr>
          <w:rFonts w:ascii="Times New Roman" w:hAnsi="Times New Roman" w:cs="Times New Roman"/>
          <w:noProof/>
          <w:position w:val="-24"/>
          <w:sz w:val="24"/>
          <w:szCs w:val="24"/>
          <w:lang w:eastAsia="ru-RU"/>
        </w:rPr>
        <w:drawing>
          <wp:inline distT="0" distB="0" distL="0" distR="0">
            <wp:extent cx="1878330" cy="469265"/>
            <wp:effectExtent l="0" t="0" r="762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8330" cy="469265"/>
                    </a:xfrm>
                    <a:prstGeom prst="rect">
                      <a:avLst/>
                    </a:prstGeom>
                    <a:noFill/>
                    <a:ln>
                      <a:noFill/>
                    </a:ln>
                  </pic:spPr>
                </pic:pic>
              </a:graphicData>
            </a:graphic>
          </wp:inline>
        </w:drawing>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roofErr w:type="spellStart"/>
      <w:r w:rsidRPr="005F2674">
        <w:rPr>
          <w:rFonts w:ascii="Times New Roman" w:hAnsi="Times New Roman" w:cs="Times New Roman"/>
          <w:sz w:val="24"/>
          <w:szCs w:val="24"/>
        </w:rPr>
        <w:t>К</w:t>
      </w:r>
      <w:r w:rsidRPr="005F2674">
        <w:rPr>
          <w:rFonts w:ascii="Times New Roman" w:hAnsi="Times New Roman" w:cs="Times New Roman"/>
          <w:sz w:val="24"/>
          <w:szCs w:val="24"/>
          <w:vertAlign w:val="subscript"/>
        </w:rPr>
        <w:t>m</w:t>
      </w:r>
      <w:proofErr w:type="spellEnd"/>
      <w:r w:rsidRPr="005F2674">
        <w:rPr>
          <w:rFonts w:ascii="Times New Roman" w:hAnsi="Times New Roman" w:cs="Times New Roman"/>
          <w:sz w:val="24"/>
          <w:szCs w:val="24"/>
        </w:rPr>
        <w:t xml:space="preserve"> - коэффициент финансирования расходного обязательства i-</w:t>
      </w:r>
      <w:proofErr w:type="spellStart"/>
      <w:r w:rsidRPr="005F2674">
        <w:rPr>
          <w:rFonts w:ascii="Times New Roman" w:hAnsi="Times New Roman" w:cs="Times New Roman"/>
          <w:sz w:val="24"/>
          <w:szCs w:val="24"/>
        </w:rPr>
        <w:t>го</w:t>
      </w:r>
      <w:proofErr w:type="spellEnd"/>
      <w:r w:rsidRPr="005F2674">
        <w:rPr>
          <w:rFonts w:ascii="Times New Roman" w:hAnsi="Times New Roman" w:cs="Times New Roman"/>
          <w:sz w:val="24"/>
          <w:szCs w:val="24"/>
        </w:rPr>
        <w:t xml:space="preserve"> муниципального образования за счет средств местного бюджета, который составляет не менее 5% (не менее 1% для высокодотационных муниципальных образований и муниципальных образований, в бюджетах которых доля налоговых доходов в течение двух из трех последних отчетных финансовых лет не превышала 10% доходов местных бюджетов).</w:t>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center"/>
        <w:outlineLvl w:val="1"/>
        <w:rPr>
          <w:rFonts w:ascii="Times New Roman" w:hAnsi="Times New Roman" w:cs="Times New Roman"/>
          <w:b/>
          <w:bCs/>
          <w:sz w:val="24"/>
          <w:szCs w:val="24"/>
        </w:rPr>
      </w:pPr>
      <w:r w:rsidRPr="005F2674">
        <w:rPr>
          <w:rFonts w:ascii="Times New Roman" w:hAnsi="Times New Roman" w:cs="Times New Roman"/>
          <w:b/>
          <w:bCs/>
          <w:sz w:val="24"/>
          <w:szCs w:val="24"/>
        </w:rPr>
        <w:t>4. Порядок предоставления Субсидии</w:t>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bookmarkStart w:id="3" w:name="Par89"/>
      <w:bookmarkEnd w:id="3"/>
      <w:r w:rsidRPr="005F2674">
        <w:rPr>
          <w:rFonts w:ascii="Times New Roman" w:hAnsi="Times New Roman" w:cs="Times New Roman"/>
          <w:sz w:val="24"/>
          <w:szCs w:val="24"/>
        </w:rPr>
        <w:t xml:space="preserve">4.1. Распределение Субсидий бюджетам муниципальных образований - получателям Субсидии утверждается законом Ивановской области об областном бюджете на очередной финансовый год и плановый период (законом Ивановской области о внесении изменений в закон Ивановской области об областном бюджете на текущий финансовый год и плановый период) и (или) постановлением Правительства Ивановской области в соответствии с </w:t>
      </w:r>
      <w:hyperlink r:id="rId9" w:history="1">
        <w:r w:rsidRPr="005F2674">
          <w:rPr>
            <w:rFonts w:ascii="Times New Roman" w:hAnsi="Times New Roman" w:cs="Times New Roman"/>
            <w:sz w:val="24"/>
            <w:szCs w:val="24"/>
          </w:rPr>
          <w:t>частью 2 статьи 9</w:t>
        </w:r>
      </w:hyperlink>
      <w:r w:rsidRPr="005F2674">
        <w:rPr>
          <w:rFonts w:ascii="Times New Roman" w:hAnsi="Times New Roman" w:cs="Times New Roman"/>
          <w:sz w:val="24"/>
          <w:szCs w:val="24"/>
        </w:rPr>
        <w:t xml:space="preserve"> Закона Ивановской области от 16.12.2019 N 72-ОЗ "О межбюджетных отношениях в Ивановской области".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4" w:name="Par91"/>
      <w:bookmarkEnd w:id="4"/>
      <w:r w:rsidRPr="005F2674">
        <w:rPr>
          <w:rFonts w:ascii="Times New Roman" w:hAnsi="Times New Roman" w:cs="Times New Roman"/>
          <w:sz w:val="24"/>
          <w:szCs w:val="24"/>
        </w:rPr>
        <w:t>4.2. Предоставление Субсидий бюджетам муниципальных образований осуществляется Департаментом на основании Соглашения.</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4.3. Соглашение должно содержать положения, указанные в </w:t>
      </w:r>
      <w:hyperlink r:id="rId10" w:history="1">
        <w:r w:rsidRPr="005F2674">
          <w:rPr>
            <w:rFonts w:ascii="Times New Roman" w:hAnsi="Times New Roman" w:cs="Times New Roman"/>
            <w:sz w:val="24"/>
            <w:szCs w:val="24"/>
          </w:rPr>
          <w:t>подпунктах "а</w:t>
        </w:r>
      </w:hyperlink>
      <w:r w:rsidRPr="005F2674">
        <w:rPr>
          <w:rFonts w:ascii="Times New Roman" w:hAnsi="Times New Roman" w:cs="Times New Roman"/>
          <w:sz w:val="24"/>
          <w:szCs w:val="24"/>
        </w:rPr>
        <w:t xml:space="preserve"> - </w:t>
      </w:r>
      <w:hyperlink r:id="rId11" w:history="1">
        <w:r w:rsidRPr="005F2674">
          <w:rPr>
            <w:rFonts w:ascii="Times New Roman" w:hAnsi="Times New Roman" w:cs="Times New Roman"/>
            <w:sz w:val="24"/>
            <w:szCs w:val="24"/>
          </w:rPr>
          <w:t>б.1"</w:t>
        </w:r>
      </w:hyperlink>
      <w:r w:rsidRPr="005F2674">
        <w:rPr>
          <w:rFonts w:ascii="Times New Roman" w:hAnsi="Times New Roman" w:cs="Times New Roman"/>
          <w:sz w:val="24"/>
          <w:szCs w:val="24"/>
        </w:rPr>
        <w:t xml:space="preserve">, </w:t>
      </w:r>
      <w:hyperlink r:id="rId12" w:history="1">
        <w:r w:rsidRPr="005F2674">
          <w:rPr>
            <w:rFonts w:ascii="Times New Roman" w:hAnsi="Times New Roman" w:cs="Times New Roman"/>
            <w:sz w:val="24"/>
            <w:szCs w:val="24"/>
          </w:rPr>
          <w:t>"д"</w:t>
        </w:r>
      </w:hyperlink>
      <w:r w:rsidRPr="005F2674">
        <w:rPr>
          <w:rFonts w:ascii="Times New Roman" w:hAnsi="Times New Roman" w:cs="Times New Roman"/>
          <w:sz w:val="24"/>
          <w:szCs w:val="24"/>
        </w:rPr>
        <w:t xml:space="preserve">, </w:t>
      </w:r>
      <w:hyperlink r:id="rId13" w:history="1">
        <w:r w:rsidRPr="005F2674">
          <w:rPr>
            <w:rFonts w:ascii="Times New Roman" w:hAnsi="Times New Roman" w:cs="Times New Roman"/>
            <w:sz w:val="24"/>
            <w:szCs w:val="24"/>
          </w:rPr>
          <w:t>"д.1"</w:t>
        </w:r>
      </w:hyperlink>
      <w:r w:rsidRPr="005F2674">
        <w:rPr>
          <w:rFonts w:ascii="Times New Roman" w:hAnsi="Times New Roman" w:cs="Times New Roman"/>
          <w:sz w:val="24"/>
          <w:szCs w:val="24"/>
        </w:rPr>
        <w:t xml:space="preserve">, </w:t>
      </w:r>
      <w:hyperlink r:id="rId14" w:history="1">
        <w:r w:rsidRPr="005F2674">
          <w:rPr>
            <w:rFonts w:ascii="Times New Roman" w:hAnsi="Times New Roman" w:cs="Times New Roman"/>
            <w:sz w:val="24"/>
            <w:szCs w:val="24"/>
          </w:rPr>
          <w:t>"ж</w:t>
        </w:r>
      </w:hyperlink>
      <w:r w:rsidRPr="005F2674">
        <w:rPr>
          <w:rFonts w:ascii="Times New Roman" w:hAnsi="Times New Roman" w:cs="Times New Roman"/>
          <w:sz w:val="24"/>
          <w:szCs w:val="24"/>
        </w:rPr>
        <w:t xml:space="preserve"> - </w:t>
      </w:r>
      <w:hyperlink r:id="rId15" w:history="1">
        <w:r w:rsidRPr="005F2674">
          <w:rPr>
            <w:rFonts w:ascii="Times New Roman" w:hAnsi="Times New Roman" w:cs="Times New Roman"/>
            <w:sz w:val="24"/>
            <w:szCs w:val="24"/>
          </w:rPr>
          <w:t>о" пункта 7</w:t>
        </w:r>
      </w:hyperlink>
      <w:r w:rsidRPr="005F2674">
        <w:rPr>
          <w:rFonts w:ascii="Times New Roman" w:hAnsi="Times New Roman" w:cs="Times New Roman"/>
          <w:sz w:val="24"/>
          <w:szCs w:val="24"/>
        </w:rPr>
        <w:t xml:space="preserve"> Правил, а также перечень планируемых к созданию мест (площадок) накопления ТКО, который должен содержать наименование объектов, их адреса (при наличии), сроки создания мест (площадок) накопления ТКО, стоимость (предельную стоимость).</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4.4. В случае если Соглашение предусматривает предоставление Субсидии в течение части срока реализации мероприятий, в целях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которых предоставляется </w:t>
      </w:r>
      <w:r w:rsidRPr="005F2674">
        <w:rPr>
          <w:rFonts w:ascii="Times New Roman" w:hAnsi="Times New Roman" w:cs="Times New Roman"/>
          <w:sz w:val="24"/>
          <w:szCs w:val="24"/>
        </w:rPr>
        <w:lastRenderedPageBreak/>
        <w:t xml:space="preserve">Субсидия, такое Соглашение должно содержать сведения об объемах бюджетных ассигнований бюджета муниципального образования на исполнение соответствующих расходных обязательств и условия, предусмотренные </w:t>
      </w:r>
      <w:hyperlink r:id="rId16" w:history="1">
        <w:r w:rsidRPr="005F2674">
          <w:rPr>
            <w:rFonts w:ascii="Times New Roman" w:hAnsi="Times New Roman" w:cs="Times New Roman"/>
            <w:sz w:val="24"/>
            <w:szCs w:val="24"/>
          </w:rPr>
          <w:t>подпунктами "б"</w:t>
        </w:r>
      </w:hyperlink>
      <w:r w:rsidRPr="005F2674">
        <w:rPr>
          <w:rFonts w:ascii="Times New Roman" w:hAnsi="Times New Roman" w:cs="Times New Roman"/>
          <w:sz w:val="24"/>
          <w:szCs w:val="24"/>
        </w:rPr>
        <w:t xml:space="preserve">, </w:t>
      </w:r>
      <w:hyperlink r:id="rId17" w:history="1">
        <w:r w:rsidRPr="005F2674">
          <w:rPr>
            <w:rFonts w:ascii="Times New Roman" w:hAnsi="Times New Roman" w:cs="Times New Roman"/>
            <w:sz w:val="24"/>
            <w:szCs w:val="24"/>
          </w:rPr>
          <w:t>"б.1"</w:t>
        </w:r>
      </w:hyperlink>
      <w:r w:rsidRPr="005F2674">
        <w:rPr>
          <w:rFonts w:ascii="Times New Roman" w:hAnsi="Times New Roman" w:cs="Times New Roman"/>
          <w:sz w:val="24"/>
          <w:szCs w:val="24"/>
        </w:rPr>
        <w:t xml:space="preserve">, </w:t>
      </w:r>
      <w:hyperlink r:id="rId18" w:history="1">
        <w:r w:rsidRPr="005F2674">
          <w:rPr>
            <w:rFonts w:ascii="Times New Roman" w:hAnsi="Times New Roman" w:cs="Times New Roman"/>
            <w:sz w:val="24"/>
            <w:szCs w:val="24"/>
          </w:rPr>
          <w:t>"д"</w:t>
        </w:r>
      </w:hyperlink>
      <w:r w:rsidRPr="005F2674">
        <w:rPr>
          <w:rFonts w:ascii="Times New Roman" w:hAnsi="Times New Roman" w:cs="Times New Roman"/>
          <w:sz w:val="24"/>
          <w:szCs w:val="24"/>
        </w:rPr>
        <w:t xml:space="preserve">, </w:t>
      </w:r>
      <w:hyperlink r:id="rId19" w:history="1">
        <w:r w:rsidRPr="005F2674">
          <w:rPr>
            <w:rFonts w:ascii="Times New Roman" w:hAnsi="Times New Roman" w:cs="Times New Roman"/>
            <w:sz w:val="24"/>
            <w:szCs w:val="24"/>
          </w:rPr>
          <w:t>"д.1"</w:t>
        </w:r>
      </w:hyperlink>
      <w:r w:rsidRPr="005F2674">
        <w:rPr>
          <w:rFonts w:ascii="Times New Roman" w:hAnsi="Times New Roman" w:cs="Times New Roman"/>
          <w:sz w:val="24"/>
          <w:szCs w:val="24"/>
        </w:rPr>
        <w:t xml:space="preserve">, </w:t>
      </w:r>
      <w:hyperlink r:id="rId20" w:history="1">
        <w:r w:rsidRPr="005F2674">
          <w:rPr>
            <w:rFonts w:ascii="Times New Roman" w:hAnsi="Times New Roman" w:cs="Times New Roman"/>
            <w:sz w:val="24"/>
            <w:szCs w:val="24"/>
          </w:rPr>
          <w:t>"ж</w:t>
        </w:r>
      </w:hyperlink>
      <w:r w:rsidRPr="005F2674">
        <w:rPr>
          <w:rFonts w:ascii="Times New Roman" w:hAnsi="Times New Roman" w:cs="Times New Roman"/>
          <w:sz w:val="24"/>
          <w:szCs w:val="24"/>
        </w:rPr>
        <w:t xml:space="preserve"> - </w:t>
      </w:r>
      <w:hyperlink r:id="rId21" w:history="1">
        <w:r w:rsidRPr="005F2674">
          <w:rPr>
            <w:rFonts w:ascii="Times New Roman" w:hAnsi="Times New Roman" w:cs="Times New Roman"/>
            <w:sz w:val="24"/>
            <w:szCs w:val="24"/>
          </w:rPr>
          <w:t>н" пункта 7</w:t>
        </w:r>
      </w:hyperlink>
      <w:r w:rsidRPr="005F2674">
        <w:rPr>
          <w:rFonts w:ascii="Times New Roman" w:hAnsi="Times New Roman" w:cs="Times New Roman"/>
          <w:sz w:val="24"/>
          <w:szCs w:val="24"/>
        </w:rPr>
        <w:t xml:space="preserve"> Правил, установленные на весь срок реализации соответствующих мероприятий, и предусматривать ответственность за неисполнение (ненадлежащее исполнение) предусмотренных таким Соглашением обязательств.</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4.5. Типовая форма Соглашения утверждается Департаментом финансов Ивановской области. Соглашение заключается в соответствии с указанной типовой формой.</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Основанием для внесения изменений в Соглашение также является уменьшение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на </w:t>
      </w:r>
      <w:proofErr w:type="spellStart"/>
      <w:r w:rsidRPr="005F2674">
        <w:rPr>
          <w:rFonts w:ascii="Times New Roman" w:hAnsi="Times New Roman" w:cs="Times New Roman"/>
          <w:sz w:val="24"/>
          <w:szCs w:val="24"/>
        </w:rPr>
        <w:t>софинансирование</w:t>
      </w:r>
      <w:proofErr w:type="spellEnd"/>
      <w:r w:rsidRPr="005F2674">
        <w:rPr>
          <w:rFonts w:ascii="Times New Roman" w:hAnsi="Times New Roman" w:cs="Times New Roman"/>
          <w:sz w:val="24"/>
          <w:szCs w:val="24"/>
        </w:rPr>
        <w:t xml:space="preserve"> которых предоставлена Субсидия, по результатам проверки достоверности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и (или) уменьшение цены муниципального контракта по результатам торгов на право его заключения.</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В случае уменьшения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Субсидия предоставляется в объеме, определенном исходя из уровня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предусмотренного Соглашением.</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В случае направления дополнительных средств местных бюджетов на финансовое обеспечение расходного обязательства муниципального образования, в целях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которого предоставляется Субсидия, для достижения значений результатов использования Субсидии органами местного самоуправления муниципальных образований, общий объем бюджетных ассигнований, размер Субсидии и уровень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расходного обязательства муниципального образования за счет Субсидии из областного бюджета, указанные в Соглашении, не подлежат изменению.</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и Ивановской области, а также в случае сокращения размера Субсидии.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Соглашение заключается на срок, который не может быть менее срока, на который в установленном порядке утверждено распределение Субсидии соответствующему муниципальному образованию.</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В случае увеличения в текущем финансовом году Субсидии в размере, не превышающем остатка Субсидии, не использованной на начало текущего финансового года на оплату муниципальных контрактов, заключенных от имени муниципального образования,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Соглашение могут быть внесены изменения в части уточнения (уменьшения) значений результатов использования Субсидии и корректировки графика выполнения мероприятий по созданию мест (площадок) накопления ТКО в отчетном финансовом году с соответствующим уточнением (увеличением) значений результатов использования Субсидии и корректировки указанного графика в текущем финансовом году. Указанные изменения не учитываются при применении мер ответственности, предусмотренных в соответствии с </w:t>
      </w:r>
      <w:hyperlink w:anchor="Par118" w:history="1">
        <w:r w:rsidRPr="005F2674">
          <w:rPr>
            <w:rFonts w:ascii="Times New Roman" w:hAnsi="Times New Roman" w:cs="Times New Roman"/>
            <w:sz w:val="24"/>
            <w:szCs w:val="24"/>
          </w:rPr>
          <w:t>пунктами 4.11</w:t>
        </w:r>
      </w:hyperlink>
      <w:r w:rsidRPr="005F2674">
        <w:rPr>
          <w:rFonts w:ascii="Times New Roman" w:hAnsi="Times New Roman" w:cs="Times New Roman"/>
          <w:sz w:val="24"/>
          <w:szCs w:val="24"/>
        </w:rPr>
        <w:t xml:space="preserve">, </w:t>
      </w:r>
      <w:hyperlink w:anchor="Par134" w:history="1">
        <w:r w:rsidRPr="005F2674">
          <w:rPr>
            <w:rFonts w:ascii="Times New Roman" w:hAnsi="Times New Roman" w:cs="Times New Roman"/>
            <w:sz w:val="24"/>
            <w:szCs w:val="24"/>
          </w:rPr>
          <w:t>4.12</w:t>
        </w:r>
      </w:hyperlink>
      <w:r w:rsidRPr="005F2674">
        <w:rPr>
          <w:rFonts w:ascii="Times New Roman" w:hAnsi="Times New Roman" w:cs="Times New Roman"/>
          <w:sz w:val="24"/>
          <w:szCs w:val="24"/>
        </w:rPr>
        <w:t xml:space="preserve"> и </w:t>
      </w:r>
      <w:hyperlink w:anchor="Par138" w:history="1">
        <w:r w:rsidRPr="005F2674">
          <w:rPr>
            <w:rFonts w:ascii="Times New Roman" w:hAnsi="Times New Roman" w:cs="Times New Roman"/>
            <w:sz w:val="24"/>
            <w:szCs w:val="24"/>
          </w:rPr>
          <w:t>4.13</w:t>
        </w:r>
      </w:hyperlink>
      <w:r w:rsidRPr="005F2674">
        <w:rPr>
          <w:rFonts w:ascii="Times New Roman" w:hAnsi="Times New Roman" w:cs="Times New Roman"/>
          <w:sz w:val="24"/>
          <w:szCs w:val="24"/>
        </w:rPr>
        <w:t xml:space="preserve"> настоящего Порядка.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w:t>
      </w:r>
      <w:r w:rsidRPr="005F2674">
        <w:rPr>
          <w:rFonts w:ascii="Times New Roman" w:hAnsi="Times New Roman" w:cs="Times New Roman"/>
          <w:sz w:val="24"/>
          <w:szCs w:val="24"/>
        </w:rPr>
        <w:lastRenderedPageBreak/>
        <w:t xml:space="preserve">Ивановской области об областном бюджете на текущий финансовый год и плановый период, предусматривающего предоставление Субсидий, или не позднее 30 дней после дня вступления в силу постановления Правительства Ивановской области о распределении Субсидий на текущий финансовый год в соответствии с положениями </w:t>
      </w:r>
      <w:hyperlink r:id="rId22" w:history="1">
        <w:r w:rsidRPr="005F2674">
          <w:rPr>
            <w:rFonts w:ascii="Times New Roman" w:hAnsi="Times New Roman" w:cs="Times New Roman"/>
            <w:sz w:val="24"/>
            <w:szCs w:val="24"/>
          </w:rPr>
          <w:t>Закона</w:t>
        </w:r>
      </w:hyperlink>
      <w:r w:rsidRPr="005F2674">
        <w:rPr>
          <w:rFonts w:ascii="Times New Roman" w:hAnsi="Times New Roman" w:cs="Times New Roman"/>
          <w:sz w:val="24"/>
          <w:szCs w:val="24"/>
        </w:rPr>
        <w:t xml:space="preserve"> Ивановской области от 16.12.2019 N 72-ОЗ "О межбюджетных отношениях в Ивановской области".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4.6. Объем бюджетных ассигнований местного бюджета на финансовое обеспечение расходного обязательства, в целях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которого предоставляется Субсидия, определяется в соответствии с </w:t>
      </w:r>
      <w:hyperlink w:anchor="Par89" w:history="1">
        <w:r w:rsidRPr="005F2674">
          <w:rPr>
            <w:rFonts w:ascii="Times New Roman" w:hAnsi="Times New Roman" w:cs="Times New Roman"/>
            <w:sz w:val="24"/>
            <w:szCs w:val="24"/>
          </w:rPr>
          <w:t>пунктом 4.1</w:t>
        </w:r>
      </w:hyperlink>
      <w:r w:rsidRPr="005F2674">
        <w:rPr>
          <w:rFonts w:ascii="Times New Roman" w:hAnsi="Times New Roman" w:cs="Times New Roman"/>
          <w:sz w:val="24"/>
          <w:szCs w:val="24"/>
        </w:rPr>
        <w:t xml:space="preserve"> настоящего Порядка.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4.7. При получении Субсидии представляются документы, подтверждающие целевое расходование Субсидии, в том числе:</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заверенная органом местного самоуправления муниципального образования копия муниципального контракта, заключенного в соответствии с Федеральным </w:t>
      </w:r>
      <w:hyperlink r:id="rId23" w:history="1">
        <w:r w:rsidRPr="005F2674">
          <w:rPr>
            <w:rFonts w:ascii="Times New Roman" w:hAnsi="Times New Roman" w:cs="Times New Roman"/>
            <w:sz w:val="24"/>
            <w:szCs w:val="24"/>
          </w:rPr>
          <w:t>законом</w:t>
        </w:r>
      </w:hyperlink>
      <w:r w:rsidRPr="005F2674">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(далее - Федеральный закон от 05.04.2013 N 44-ФЗ), в целях реализации мероприятий по созданию мест (площадок) для накопления ТКО;</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заверенная органом местного самоуправления муниципального образования копия счета на оплату авансовых платежей по муниципальным контрактам, заключаемым муниципальным образованием, источниками финансового обеспечения которых являются средства Субсидии, или документов, подтверждающих приемку выполненных работ по муниципальным контрактам, подписанных в Единой информационной системе в сфере закупок в соответствии с требованиями Федерального </w:t>
      </w:r>
      <w:hyperlink r:id="rId24" w:history="1">
        <w:r w:rsidRPr="005F2674">
          <w:rPr>
            <w:rFonts w:ascii="Times New Roman" w:hAnsi="Times New Roman" w:cs="Times New Roman"/>
            <w:sz w:val="24"/>
            <w:szCs w:val="24"/>
          </w:rPr>
          <w:t>закона</w:t>
        </w:r>
      </w:hyperlink>
      <w:r w:rsidRPr="005F2674">
        <w:rPr>
          <w:rFonts w:ascii="Times New Roman" w:hAnsi="Times New Roman" w:cs="Times New Roman"/>
          <w:sz w:val="24"/>
          <w:szCs w:val="24"/>
        </w:rPr>
        <w:t xml:space="preserve"> от 05.04.2013 N 44-ФЗ, с приложением актов о приемке выполненных работ (по форме КС-2), и иных документов, подтверждающих необходимость осуществления оплаты;</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заверенные органом местного самоуправления муниципального образования копии документов, а также фотоматериалы, подтверждающие расходы, на достижение установленных соглашением значений результатов использования Субсидии.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4.8. В случае нецелевого использования Субсидии к муниципальному образованию применяются меры в соответствии с </w:t>
      </w:r>
      <w:hyperlink w:anchor="Par118" w:history="1">
        <w:r w:rsidRPr="005F2674">
          <w:rPr>
            <w:rFonts w:ascii="Times New Roman" w:hAnsi="Times New Roman" w:cs="Times New Roman"/>
            <w:sz w:val="24"/>
            <w:szCs w:val="24"/>
          </w:rPr>
          <w:t>пунктом 4.11</w:t>
        </w:r>
      </w:hyperlink>
      <w:r w:rsidRPr="005F2674">
        <w:rPr>
          <w:rFonts w:ascii="Times New Roman" w:hAnsi="Times New Roman" w:cs="Times New Roman"/>
          <w:sz w:val="24"/>
          <w:szCs w:val="24"/>
        </w:rPr>
        <w:t xml:space="preserve"> настоящего Порядка.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4.9. Оценка эффективности использования Субсидии осуществляется Департаментом по итогам года путем сравнения планируемых и достигнутых значений результатов использования Субсидии с учетом соблюдения сроков выполнения муниципальными образованиями обязательств, предусмотренных Соглашением.</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Результат использования Субсидии - "Созданы места (площадки) накопления твердых коммунальных отходов".</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Конкретное значение показателя устанавливается Департаментом в Соглашении.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4.10. Перечисление Субсидии из областного бюджета в бюджет муниципального образования осуществляется на единые счета бюджетов, открытые финансовым органам муниципальных образований в Управлении Федерального казначейства по Ивановской области (далее - УФК по Ивановской области), - 03231 "Средства местных бюджетов".</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Перечисление Субсидии в местный бюджет осуществляется в объеме, соответствующем уровню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расходного обязательства муниципального образования, установленному Соглашением, на основании заявки муниципального образования о перечислении Субсидии, представляемой Департаментом по форме и в срок, установленные Департаментом, в пределах объема средств, предусмотренного для предоставления Субсидии.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Средства Субсидии предоставляются в местный бюджет в пределах суммы, необходимой для оплаты денежных обязательств, и перечисление осуществляется в порядке, установленном Федеральным казначейством.</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Перечисление Субсидий, предоставляемых на </w:t>
      </w:r>
      <w:proofErr w:type="spellStart"/>
      <w:r w:rsidRPr="005F2674">
        <w:rPr>
          <w:rFonts w:ascii="Times New Roman" w:hAnsi="Times New Roman" w:cs="Times New Roman"/>
          <w:sz w:val="24"/>
          <w:szCs w:val="24"/>
        </w:rPr>
        <w:t>софинансирование</w:t>
      </w:r>
      <w:proofErr w:type="spellEnd"/>
      <w:r w:rsidRPr="005F2674">
        <w:rPr>
          <w:rFonts w:ascii="Times New Roman" w:hAnsi="Times New Roman" w:cs="Times New Roman"/>
          <w:sz w:val="24"/>
          <w:szCs w:val="24"/>
        </w:rPr>
        <w:t xml:space="preserve"> создания мест (площадок) накопления ТКО, осуществляется Департаментом в сумме, соответствующей объему </w:t>
      </w:r>
      <w:r w:rsidRPr="005F2674">
        <w:rPr>
          <w:rFonts w:ascii="Times New Roman" w:hAnsi="Times New Roman" w:cs="Times New Roman"/>
          <w:sz w:val="24"/>
          <w:szCs w:val="24"/>
        </w:rPr>
        <w:lastRenderedPageBreak/>
        <w:t>выполненных работ и (или) сумме аванса в течение 10 рабочих дней со дня регистрации заявки в Департаменте.</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5" w:name="Par118"/>
      <w:bookmarkEnd w:id="5"/>
      <w:r w:rsidRPr="005F2674">
        <w:rPr>
          <w:rFonts w:ascii="Times New Roman" w:hAnsi="Times New Roman" w:cs="Times New Roman"/>
          <w:sz w:val="24"/>
          <w:szCs w:val="24"/>
        </w:rPr>
        <w:t xml:space="preserve">4.11.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r:id="rId25" w:history="1">
        <w:r w:rsidRPr="005F2674">
          <w:rPr>
            <w:rFonts w:ascii="Times New Roman" w:hAnsi="Times New Roman" w:cs="Times New Roman"/>
            <w:sz w:val="24"/>
            <w:szCs w:val="24"/>
          </w:rPr>
          <w:t>подпунктом "б.1" пункта 7</w:t>
        </w:r>
      </w:hyperlink>
      <w:r w:rsidRPr="005F2674">
        <w:rPr>
          <w:rFonts w:ascii="Times New Roman" w:hAnsi="Times New Roman" w:cs="Times New Roman"/>
          <w:sz w:val="24"/>
          <w:szCs w:val="24"/>
        </w:rPr>
        <w:t xml:space="preserve"> Правил,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 в срок до 1 мая года, следующего за годом предоставления субсидии, рассчитывается по формуле:</w:t>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sz w:val="24"/>
          <w:szCs w:val="24"/>
        </w:rPr>
      </w:pPr>
      <w:r w:rsidRPr="005F2674">
        <w:rPr>
          <w:rFonts w:ascii="Times New Roman" w:hAnsi="Times New Roman" w:cs="Times New Roman"/>
          <w:noProof/>
          <w:position w:val="-27"/>
          <w:sz w:val="24"/>
          <w:szCs w:val="24"/>
          <w:lang w:eastAsia="ru-RU"/>
        </w:rPr>
        <w:drawing>
          <wp:inline distT="0" distB="0" distL="0" distR="0">
            <wp:extent cx="2644140" cy="5022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644140" cy="502285"/>
                    </a:xfrm>
                    <a:prstGeom prst="rect">
                      <a:avLst/>
                    </a:prstGeom>
                    <a:noFill/>
                    <a:ln>
                      <a:noFill/>
                    </a:ln>
                  </pic:spPr>
                </pic:pic>
              </a:graphicData>
            </a:graphic>
          </wp:inline>
        </w:drawing>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roofErr w:type="spellStart"/>
      <w:r w:rsidRPr="005F2674">
        <w:rPr>
          <w:rFonts w:ascii="Times New Roman" w:hAnsi="Times New Roman" w:cs="Times New Roman"/>
          <w:sz w:val="24"/>
          <w:szCs w:val="24"/>
        </w:rPr>
        <w:t>V</w:t>
      </w:r>
      <w:r w:rsidRPr="005F2674">
        <w:rPr>
          <w:rFonts w:ascii="Times New Roman" w:hAnsi="Times New Roman" w:cs="Times New Roman"/>
          <w:sz w:val="24"/>
          <w:szCs w:val="24"/>
          <w:vertAlign w:val="subscript"/>
        </w:rPr>
        <w:t>субсидии</w:t>
      </w:r>
      <w:proofErr w:type="spellEnd"/>
      <w:r w:rsidRPr="005F2674">
        <w:rPr>
          <w:rFonts w:ascii="Times New Roman" w:hAnsi="Times New Roman" w:cs="Times New Roman"/>
          <w:sz w:val="24"/>
          <w:szCs w:val="24"/>
        </w:rPr>
        <w:t xml:space="preserve"> - размер Субсидии, предоставленной бюджету муниципального образования в отчетном финансовом году;</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k - коэффициент возврата Субсидии;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proofErr w:type="spellStart"/>
      <w:r w:rsidRPr="005F2674">
        <w:rPr>
          <w:rFonts w:ascii="Times New Roman" w:hAnsi="Times New Roman" w:cs="Times New Roman"/>
          <w:sz w:val="24"/>
          <w:szCs w:val="24"/>
        </w:rPr>
        <w:t>m</w:t>
      </w:r>
      <w:r w:rsidRPr="005F2674">
        <w:rPr>
          <w:rFonts w:ascii="Times New Roman" w:hAnsi="Times New Roman" w:cs="Times New Roman"/>
          <w:sz w:val="24"/>
          <w:szCs w:val="24"/>
          <w:vertAlign w:val="subscript"/>
        </w:rPr>
        <w:t>i</w:t>
      </w:r>
      <w:proofErr w:type="spellEnd"/>
      <w:r w:rsidRPr="005F2674">
        <w:rPr>
          <w:rFonts w:ascii="Times New Roman" w:hAnsi="Times New Roman" w:cs="Times New Roman"/>
          <w:sz w:val="24"/>
          <w:szCs w:val="24"/>
        </w:rPr>
        <w:t xml:space="preserve"> - количество результатов использования Субсидии, по которым индекс, отражающий уровень </w:t>
      </w:r>
      <w:proofErr w:type="spellStart"/>
      <w:r w:rsidRPr="005F2674">
        <w:rPr>
          <w:rFonts w:ascii="Times New Roman" w:hAnsi="Times New Roman" w:cs="Times New Roman"/>
          <w:sz w:val="24"/>
          <w:szCs w:val="24"/>
        </w:rPr>
        <w:t>недостижения</w:t>
      </w:r>
      <w:proofErr w:type="spellEnd"/>
      <w:r w:rsidRPr="005F2674">
        <w:rPr>
          <w:rFonts w:ascii="Times New Roman" w:hAnsi="Times New Roman" w:cs="Times New Roman"/>
          <w:sz w:val="24"/>
          <w:szCs w:val="24"/>
        </w:rPr>
        <w:t xml:space="preserve"> i-</w:t>
      </w:r>
      <w:proofErr w:type="spellStart"/>
      <w:r w:rsidRPr="005F2674">
        <w:rPr>
          <w:rFonts w:ascii="Times New Roman" w:hAnsi="Times New Roman" w:cs="Times New Roman"/>
          <w:sz w:val="24"/>
          <w:szCs w:val="24"/>
        </w:rPr>
        <w:t>го</w:t>
      </w:r>
      <w:proofErr w:type="spellEnd"/>
      <w:r w:rsidRPr="005F2674">
        <w:rPr>
          <w:rFonts w:ascii="Times New Roman" w:hAnsi="Times New Roman" w:cs="Times New Roman"/>
          <w:sz w:val="24"/>
          <w:szCs w:val="24"/>
        </w:rPr>
        <w:t xml:space="preserve"> результата использования Субсидии, имеет положительное значение;</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n - общее количество результатов использования Субсидии.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При расчете объема средств, подлежащих возврату из бюджета муниципального образования в областной бюджет, в размере Субсидии, предоставленной бюджету муниципального образования в отчетном финансовом году (</w:t>
      </w:r>
      <w:proofErr w:type="spellStart"/>
      <w:r w:rsidRPr="005F2674">
        <w:rPr>
          <w:rFonts w:ascii="Times New Roman" w:hAnsi="Times New Roman" w:cs="Times New Roman"/>
          <w:sz w:val="24"/>
          <w:szCs w:val="24"/>
        </w:rPr>
        <w:t>V</w:t>
      </w:r>
      <w:r w:rsidRPr="005F2674">
        <w:rPr>
          <w:rFonts w:ascii="Times New Roman" w:hAnsi="Times New Roman" w:cs="Times New Roman"/>
          <w:sz w:val="24"/>
          <w:szCs w:val="24"/>
          <w:vertAlign w:val="subscript"/>
        </w:rPr>
        <w:t>субсидии</w:t>
      </w:r>
      <w:proofErr w:type="spellEnd"/>
      <w:r w:rsidRPr="005F2674">
        <w:rPr>
          <w:rFonts w:ascii="Times New Roman" w:hAnsi="Times New Roman" w:cs="Times New Roman"/>
          <w:sz w:val="24"/>
          <w:szCs w:val="24"/>
        </w:rPr>
        <w:t>), не учитывается размер остатка Субсидии, не использованного по состоянию на 1 января текущего финансового года.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Коэффициент возврата Субсидии рассчитывается по формуле:</w:t>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center"/>
        <w:rPr>
          <w:rFonts w:ascii="Times New Roman" w:hAnsi="Times New Roman" w:cs="Times New Roman"/>
          <w:sz w:val="24"/>
          <w:szCs w:val="24"/>
        </w:rPr>
      </w:pPr>
      <w:r w:rsidRPr="005F2674">
        <w:rPr>
          <w:rFonts w:ascii="Times New Roman" w:hAnsi="Times New Roman" w:cs="Times New Roman"/>
          <w:noProof/>
          <w:position w:val="-28"/>
          <w:sz w:val="24"/>
          <w:szCs w:val="24"/>
          <w:lang w:eastAsia="ru-RU"/>
        </w:rPr>
        <w:drawing>
          <wp:inline distT="0" distB="0" distL="0" distR="0">
            <wp:extent cx="1408430" cy="510540"/>
            <wp:effectExtent l="0" t="0" r="127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08430" cy="510540"/>
                    </a:xfrm>
                    <a:prstGeom prst="rect">
                      <a:avLst/>
                    </a:prstGeom>
                    <a:noFill/>
                    <a:ln>
                      <a:noFill/>
                    </a:ln>
                  </pic:spPr>
                </pic:pic>
              </a:graphicData>
            </a:graphic>
          </wp:inline>
        </w:drawing>
      </w: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5F2674" w:rsidRPr="005F2674" w:rsidRDefault="005F2674" w:rsidP="005F2674">
      <w:pPr>
        <w:autoSpaceDE w:val="0"/>
        <w:autoSpaceDN w:val="0"/>
        <w:adjustRightInd w:val="0"/>
        <w:spacing w:after="0" w:line="276" w:lineRule="auto"/>
        <w:ind w:firstLine="709"/>
        <w:contextualSpacing/>
        <w:jc w:val="both"/>
        <w:rPr>
          <w:rFonts w:ascii="Times New Roman" w:hAnsi="Times New Roman" w:cs="Times New Roman"/>
          <w:sz w:val="24"/>
          <w:szCs w:val="24"/>
        </w:rPr>
      </w:pPr>
      <w:proofErr w:type="spellStart"/>
      <w:r w:rsidRPr="005F2674">
        <w:rPr>
          <w:rFonts w:ascii="Times New Roman" w:hAnsi="Times New Roman" w:cs="Times New Roman"/>
          <w:sz w:val="24"/>
          <w:szCs w:val="24"/>
        </w:rPr>
        <w:t>D</w:t>
      </w:r>
      <w:r w:rsidRPr="005F2674">
        <w:rPr>
          <w:rFonts w:ascii="Times New Roman" w:hAnsi="Times New Roman" w:cs="Times New Roman"/>
          <w:sz w:val="24"/>
          <w:szCs w:val="24"/>
          <w:vertAlign w:val="subscript"/>
        </w:rPr>
        <w:t>i</w:t>
      </w:r>
      <w:proofErr w:type="spellEnd"/>
      <w:r w:rsidRPr="005F2674">
        <w:rPr>
          <w:rFonts w:ascii="Times New Roman" w:hAnsi="Times New Roman" w:cs="Times New Roman"/>
          <w:sz w:val="24"/>
          <w:szCs w:val="24"/>
        </w:rPr>
        <w:t xml:space="preserve"> - индекс, отражающий уровень </w:t>
      </w:r>
      <w:proofErr w:type="spellStart"/>
      <w:r w:rsidRPr="005F2674">
        <w:rPr>
          <w:rFonts w:ascii="Times New Roman" w:hAnsi="Times New Roman" w:cs="Times New Roman"/>
          <w:sz w:val="24"/>
          <w:szCs w:val="24"/>
        </w:rPr>
        <w:t>недостижения</w:t>
      </w:r>
      <w:proofErr w:type="spellEnd"/>
      <w:r w:rsidRPr="005F2674">
        <w:rPr>
          <w:rFonts w:ascii="Times New Roman" w:hAnsi="Times New Roman" w:cs="Times New Roman"/>
          <w:sz w:val="24"/>
          <w:szCs w:val="24"/>
        </w:rPr>
        <w:t xml:space="preserve"> i-</w:t>
      </w:r>
      <w:proofErr w:type="spellStart"/>
      <w:r w:rsidRPr="005F2674">
        <w:rPr>
          <w:rFonts w:ascii="Times New Roman" w:hAnsi="Times New Roman" w:cs="Times New Roman"/>
          <w:sz w:val="24"/>
          <w:szCs w:val="24"/>
        </w:rPr>
        <w:t>го</w:t>
      </w:r>
      <w:proofErr w:type="spellEnd"/>
      <w:r w:rsidRPr="005F2674">
        <w:rPr>
          <w:rFonts w:ascii="Times New Roman" w:hAnsi="Times New Roman" w:cs="Times New Roman"/>
          <w:sz w:val="24"/>
          <w:szCs w:val="24"/>
        </w:rPr>
        <w:t xml:space="preserve"> результата использования Субсидии.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5F2674">
        <w:rPr>
          <w:rFonts w:ascii="Times New Roman" w:hAnsi="Times New Roman" w:cs="Times New Roman"/>
          <w:sz w:val="24"/>
          <w:szCs w:val="24"/>
        </w:rPr>
        <w:t>недостижения</w:t>
      </w:r>
      <w:proofErr w:type="spellEnd"/>
      <w:r w:rsidRPr="005F2674">
        <w:rPr>
          <w:rFonts w:ascii="Times New Roman" w:hAnsi="Times New Roman" w:cs="Times New Roman"/>
          <w:sz w:val="24"/>
          <w:szCs w:val="24"/>
        </w:rPr>
        <w:t xml:space="preserve"> i-</w:t>
      </w:r>
      <w:proofErr w:type="spellStart"/>
      <w:r w:rsidRPr="005F2674">
        <w:rPr>
          <w:rFonts w:ascii="Times New Roman" w:hAnsi="Times New Roman" w:cs="Times New Roman"/>
          <w:sz w:val="24"/>
          <w:szCs w:val="24"/>
        </w:rPr>
        <w:t>го</w:t>
      </w:r>
      <w:proofErr w:type="spellEnd"/>
      <w:r w:rsidRPr="005F2674">
        <w:rPr>
          <w:rFonts w:ascii="Times New Roman" w:hAnsi="Times New Roman" w:cs="Times New Roman"/>
          <w:sz w:val="24"/>
          <w:szCs w:val="24"/>
        </w:rPr>
        <w:t xml:space="preserve"> результата использования Субсидии.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6" w:name="Par134"/>
      <w:bookmarkEnd w:id="6"/>
      <w:r w:rsidRPr="005F2674">
        <w:rPr>
          <w:rFonts w:ascii="Times New Roman" w:hAnsi="Times New Roman" w:cs="Times New Roman"/>
          <w:sz w:val="24"/>
          <w:szCs w:val="24"/>
        </w:rPr>
        <w:t xml:space="preserve">4.12.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r:id="rId28" w:history="1">
        <w:r w:rsidRPr="005F2674">
          <w:rPr>
            <w:rFonts w:ascii="Times New Roman" w:hAnsi="Times New Roman" w:cs="Times New Roman"/>
            <w:sz w:val="24"/>
            <w:szCs w:val="24"/>
          </w:rPr>
          <w:t>подпунктом "г" пункта 7</w:t>
        </w:r>
      </w:hyperlink>
      <w:r w:rsidRPr="005F2674">
        <w:rPr>
          <w:rFonts w:ascii="Times New Roman" w:hAnsi="Times New Roman" w:cs="Times New Roman"/>
          <w:sz w:val="24"/>
          <w:szCs w:val="24"/>
        </w:rPr>
        <w:t xml:space="preserve"> Правил, и в срок до 1 апреля года, следующего за годом предоставления Субсидии, указанные нарушения не устранены, объем средств, соответствующий 10 процентам объема Субсидии на </w:t>
      </w:r>
      <w:proofErr w:type="spellStart"/>
      <w:r w:rsidRPr="005F2674">
        <w:rPr>
          <w:rFonts w:ascii="Times New Roman" w:hAnsi="Times New Roman" w:cs="Times New Roman"/>
          <w:sz w:val="24"/>
          <w:szCs w:val="24"/>
        </w:rPr>
        <w:t>софинансирование</w:t>
      </w:r>
      <w:proofErr w:type="spellEnd"/>
      <w:r w:rsidRPr="005F2674">
        <w:rPr>
          <w:rFonts w:ascii="Times New Roman" w:hAnsi="Times New Roman" w:cs="Times New Roman"/>
          <w:sz w:val="24"/>
          <w:szCs w:val="24"/>
        </w:rPr>
        <w:t xml:space="preserve"> капитальных вложений в объекты муниципальной собственности, по которым допущено нарушение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предусмотренной муниципальному образованию на год, в котором допущены нарушения указанных обязательств, без учета размера остатка Субсидии, не использованного по состоянию на 1 января текущего финансового года, подлежит возврату из бюджета муниципального образования в областной бюджет в срок до 1 мая года, следующего за годом предоставления Субсидии (в отношении Субсидий, по которым срок устранения нарушений в соответствии с </w:t>
      </w:r>
      <w:hyperlink w:anchor="Par140" w:history="1">
        <w:r w:rsidRPr="005F2674">
          <w:rPr>
            <w:rFonts w:ascii="Times New Roman" w:hAnsi="Times New Roman" w:cs="Times New Roman"/>
            <w:sz w:val="24"/>
            <w:szCs w:val="24"/>
          </w:rPr>
          <w:t>абзацем первым пункта 4.14</w:t>
        </w:r>
      </w:hyperlink>
      <w:r w:rsidRPr="005F2674">
        <w:rPr>
          <w:rFonts w:ascii="Times New Roman" w:hAnsi="Times New Roman" w:cs="Times New Roman"/>
          <w:sz w:val="24"/>
          <w:szCs w:val="24"/>
        </w:rPr>
        <w:t xml:space="preserve"> настоящего Порядка может быть продлен, - до 15 июня года, следующего за годом предоставления Субсидии), если муниципальным </w:t>
      </w:r>
      <w:r w:rsidRPr="005F2674">
        <w:rPr>
          <w:rFonts w:ascii="Times New Roman" w:hAnsi="Times New Roman" w:cs="Times New Roman"/>
          <w:sz w:val="24"/>
          <w:szCs w:val="24"/>
        </w:rPr>
        <w:lastRenderedPageBreak/>
        <w:t xml:space="preserve">образованием, допустившим нарушение соответствующих обязательств, до 1 апреля года, следующего за годом предоставления Субсидии, не представлены документы, предусмотренные </w:t>
      </w:r>
      <w:hyperlink w:anchor="Par140" w:history="1">
        <w:r w:rsidRPr="005F2674">
          <w:rPr>
            <w:rFonts w:ascii="Times New Roman" w:hAnsi="Times New Roman" w:cs="Times New Roman"/>
            <w:sz w:val="24"/>
            <w:szCs w:val="24"/>
          </w:rPr>
          <w:t>пунктом 4.14</w:t>
        </w:r>
      </w:hyperlink>
      <w:r w:rsidRPr="005F2674">
        <w:rPr>
          <w:rFonts w:ascii="Times New Roman" w:hAnsi="Times New Roman" w:cs="Times New Roman"/>
          <w:sz w:val="24"/>
          <w:szCs w:val="24"/>
        </w:rPr>
        <w:t xml:space="preserve"> настоящего Порядка.</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В случае одновременного нарушения обязательств, предусмотренных Соглашением в соответствии с </w:t>
      </w:r>
      <w:hyperlink r:id="rId29" w:history="1">
        <w:r w:rsidRPr="005F2674">
          <w:rPr>
            <w:rFonts w:ascii="Times New Roman" w:hAnsi="Times New Roman" w:cs="Times New Roman"/>
            <w:sz w:val="24"/>
            <w:szCs w:val="24"/>
          </w:rPr>
          <w:t>подпунктами "б.1"</w:t>
        </w:r>
      </w:hyperlink>
      <w:r w:rsidRPr="005F2674">
        <w:rPr>
          <w:rFonts w:ascii="Times New Roman" w:hAnsi="Times New Roman" w:cs="Times New Roman"/>
          <w:sz w:val="24"/>
          <w:szCs w:val="24"/>
        </w:rPr>
        <w:t xml:space="preserve"> и </w:t>
      </w:r>
      <w:hyperlink r:id="rId30" w:history="1">
        <w:r w:rsidRPr="005F2674">
          <w:rPr>
            <w:rFonts w:ascii="Times New Roman" w:hAnsi="Times New Roman" w:cs="Times New Roman"/>
            <w:sz w:val="24"/>
            <w:szCs w:val="24"/>
          </w:rPr>
          <w:t>"г" пункта 7</w:t>
        </w:r>
      </w:hyperlink>
      <w:r w:rsidRPr="005F2674">
        <w:rPr>
          <w:rFonts w:ascii="Times New Roman" w:hAnsi="Times New Roman" w:cs="Times New Roman"/>
          <w:sz w:val="24"/>
          <w:szCs w:val="24"/>
        </w:rPr>
        <w:t xml:space="preserve"> Правил настоящего Порядка, возврату подлежит объем средств, соответствующий 10 процентам объема Субсидии на </w:t>
      </w:r>
      <w:proofErr w:type="spellStart"/>
      <w:r w:rsidRPr="005F2674">
        <w:rPr>
          <w:rFonts w:ascii="Times New Roman" w:hAnsi="Times New Roman" w:cs="Times New Roman"/>
          <w:sz w:val="24"/>
          <w:szCs w:val="24"/>
        </w:rPr>
        <w:t>софинансирование</w:t>
      </w:r>
      <w:proofErr w:type="spellEnd"/>
      <w:r w:rsidRPr="005F2674">
        <w:rPr>
          <w:rFonts w:ascii="Times New Roman" w:hAnsi="Times New Roman" w:cs="Times New Roman"/>
          <w:sz w:val="24"/>
          <w:szCs w:val="24"/>
        </w:rPr>
        <w:t xml:space="preserve"> капитальных вложений в объекты муниципальной собственности, определенный в соответствии с настоящим пунктом.</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7" w:name="Par138"/>
      <w:bookmarkEnd w:id="7"/>
      <w:r w:rsidRPr="005F2674">
        <w:rPr>
          <w:rFonts w:ascii="Times New Roman" w:hAnsi="Times New Roman" w:cs="Times New Roman"/>
          <w:sz w:val="24"/>
          <w:szCs w:val="24"/>
        </w:rPr>
        <w:t xml:space="preserve">4.13. Расчет объема средств, подлежащих возврату из бюджета муниципального образования в областной бюджет, в случае предоставления консолидированной Субсидии осуществляется отдельно для каждого мероприятия и (или) объекта капитального строительства (объекта недвижимого имущества), в отношении которого допущены нарушения обязательств, предусмотренных Соглашением в соответствии с </w:t>
      </w:r>
      <w:hyperlink r:id="rId31" w:history="1">
        <w:r w:rsidRPr="005F2674">
          <w:rPr>
            <w:rFonts w:ascii="Times New Roman" w:hAnsi="Times New Roman" w:cs="Times New Roman"/>
            <w:sz w:val="24"/>
            <w:szCs w:val="24"/>
          </w:rPr>
          <w:t>подпунктами "б.1"</w:t>
        </w:r>
      </w:hyperlink>
      <w:r w:rsidRPr="005F2674">
        <w:rPr>
          <w:rFonts w:ascii="Times New Roman" w:hAnsi="Times New Roman" w:cs="Times New Roman"/>
          <w:sz w:val="24"/>
          <w:szCs w:val="24"/>
        </w:rPr>
        <w:t xml:space="preserve"> и </w:t>
      </w:r>
      <w:hyperlink r:id="rId32" w:history="1">
        <w:r w:rsidRPr="005F2674">
          <w:rPr>
            <w:rFonts w:ascii="Times New Roman" w:hAnsi="Times New Roman" w:cs="Times New Roman"/>
            <w:sz w:val="24"/>
            <w:szCs w:val="24"/>
          </w:rPr>
          <w:t>"г" пункта 7</w:t>
        </w:r>
      </w:hyperlink>
      <w:r w:rsidRPr="005F2674">
        <w:rPr>
          <w:rFonts w:ascii="Times New Roman" w:hAnsi="Times New Roman" w:cs="Times New Roman"/>
          <w:sz w:val="24"/>
          <w:szCs w:val="24"/>
        </w:rPr>
        <w:t xml:space="preserve"> Правил, с учетом применения результатов использования консолидированной Субсидии, предусмотренных для такого мероприятия и (или) объекта капитального строительства (объекта недвижимого имущества) в соответствующих настоящего Порядка предоставления Субсидии. Общий объем средств, подлежащих возврату, определяется как сумма объемов средств, подлежащих возврату, для каждого из мероприятий и (или) объектов капитального строительства (объектов недвижимого имущества) в соответствии с </w:t>
      </w:r>
      <w:hyperlink w:anchor="Par118" w:history="1">
        <w:r w:rsidRPr="005F2674">
          <w:rPr>
            <w:rFonts w:ascii="Times New Roman" w:hAnsi="Times New Roman" w:cs="Times New Roman"/>
            <w:sz w:val="24"/>
            <w:szCs w:val="24"/>
          </w:rPr>
          <w:t>пунктами 4.11</w:t>
        </w:r>
      </w:hyperlink>
      <w:r w:rsidRPr="005F2674">
        <w:rPr>
          <w:rFonts w:ascii="Times New Roman" w:hAnsi="Times New Roman" w:cs="Times New Roman"/>
          <w:sz w:val="24"/>
          <w:szCs w:val="24"/>
        </w:rPr>
        <w:t xml:space="preserve"> и (или) </w:t>
      </w:r>
      <w:hyperlink w:anchor="Par134" w:history="1">
        <w:r w:rsidRPr="005F2674">
          <w:rPr>
            <w:rFonts w:ascii="Times New Roman" w:hAnsi="Times New Roman" w:cs="Times New Roman"/>
            <w:sz w:val="24"/>
            <w:szCs w:val="24"/>
          </w:rPr>
          <w:t>4.12</w:t>
        </w:r>
      </w:hyperlink>
      <w:r w:rsidRPr="005F2674">
        <w:rPr>
          <w:rFonts w:ascii="Times New Roman" w:hAnsi="Times New Roman" w:cs="Times New Roman"/>
          <w:sz w:val="24"/>
          <w:szCs w:val="24"/>
        </w:rPr>
        <w:t xml:space="preserve"> настоящего Порядка, в отношении которых были допущены нарушения.</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8" w:name="Par140"/>
      <w:bookmarkStart w:id="9" w:name="_GoBack"/>
      <w:bookmarkEnd w:id="8"/>
      <w:bookmarkEnd w:id="9"/>
      <w:r w:rsidRPr="005F2674">
        <w:rPr>
          <w:rFonts w:ascii="Times New Roman" w:hAnsi="Times New Roman" w:cs="Times New Roman"/>
          <w:sz w:val="24"/>
          <w:szCs w:val="24"/>
        </w:rPr>
        <w:t xml:space="preserve">4.14. Основанием для освобождения муниципальных образований от применения мер ответственности, предусмотренных </w:t>
      </w:r>
      <w:hyperlink w:anchor="Par118" w:history="1">
        <w:r w:rsidRPr="005F2674">
          <w:rPr>
            <w:rFonts w:ascii="Times New Roman" w:hAnsi="Times New Roman" w:cs="Times New Roman"/>
            <w:sz w:val="24"/>
            <w:szCs w:val="24"/>
          </w:rPr>
          <w:t>пунктами 4.11</w:t>
        </w:r>
      </w:hyperlink>
      <w:r w:rsidRPr="005F2674">
        <w:rPr>
          <w:rFonts w:ascii="Times New Roman" w:hAnsi="Times New Roman" w:cs="Times New Roman"/>
          <w:sz w:val="24"/>
          <w:szCs w:val="24"/>
        </w:rPr>
        <w:t xml:space="preserve">, </w:t>
      </w:r>
      <w:hyperlink w:anchor="Par134" w:history="1">
        <w:r w:rsidRPr="005F2674">
          <w:rPr>
            <w:rFonts w:ascii="Times New Roman" w:hAnsi="Times New Roman" w:cs="Times New Roman"/>
            <w:sz w:val="24"/>
            <w:szCs w:val="24"/>
          </w:rPr>
          <w:t>4.12</w:t>
        </w:r>
      </w:hyperlink>
      <w:r w:rsidRPr="005F2674">
        <w:rPr>
          <w:rFonts w:ascii="Times New Roman" w:hAnsi="Times New Roman" w:cs="Times New Roman"/>
          <w:sz w:val="24"/>
          <w:szCs w:val="24"/>
        </w:rPr>
        <w:t xml:space="preserve"> и </w:t>
      </w:r>
      <w:hyperlink w:anchor="Par138" w:history="1">
        <w:r w:rsidRPr="005F2674">
          <w:rPr>
            <w:rFonts w:ascii="Times New Roman" w:hAnsi="Times New Roman" w:cs="Times New Roman"/>
            <w:sz w:val="24"/>
            <w:szCs w:val="24"/>
          </w:rPr>
          <w:t>4.13</w:t>
        </w:r>
      </w:hyperlink>
      <w:r w:rsidRPr="005F2674">
        <w:rPr>
          <w:rFonts w:ascii="Times New Roman" w:hAnsi="Times New Roman" w:cs="Times New Roman"/>
          <w:sz w:val="24"/>
          <w:szCs w:val="24"/>
        </w:rPr>
        <w:t xml:space="preserve">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Департамент при наличии основания, предусмотренного </w:t>
      </w:r>
      <w:hyperlink w:anchor="Par140" w:history="1">
        <w:r w:rsidRPr="005F2674">
          <w:rPr>
            <w:rFonts w:ascii="Times New Roman" w:hAnsi="Times New Roman" w:cs="Times New Roman"/>
            <w:sz w:val="24"/>
            <w:szCs w:val="24"/>
          </w:rPr>
          <w:t>абзацем первым</w:t>
        </w:r>
      </w:hyperlink>
      <w:r w:rsidRPr="005F2674">
        <w:rPr>
          <w:rFonts w:ascii="Times New Roman" w:hAnsi="Times New Roman" w:cs="Times New Roman"/>
          <w:sz w:val="24"/>
          <w:szCs w:val="24"/>
        </w:rPr>
        <w:t xml:space="preserve"> настоящего пункта, действует в соответствии с </w:t>
      </w:r>
      <w:hyperlink r:id="rId33" w:history="1">
        <w:r w:rsidRPr="005F2674">
          <w:rPr>
            <w:rFonts w:ascii="Times New Roman" w:hAnsi="Times New Roman" w:cs="Times New Roman"/>
            <w:sz w:val="24"/>
            <w:szCs w:val="24"/>
          </w:rPr>
          <w:t>пунктами 16</w:t>
        </w:r>
      </w:hyperlink>
      <w:r w:rsidRPr="005F2674">
        <w:rPr>
          <w:rFonts w:ascii="Times New Roman" w:hAnsi="Times New Roman" w:cs="Times New Roman"/>
          <w:sz w:val="24"/>
          <w:szCs w:val="24"/>
        </w:rPr>
        <w:t xml:space="preserve">, </w:t>
      </w:r>
      <w:hyperlink r:id="rId34" w:history="1">
        <w:r w:rsidRPr="005F2674">
          <w:rPr>
            <w:rFonts w:ascii="Times New Roman" w:hAnsi="Times New Roman" w:cs="Times New Roman"/>
            <w:sz w:val="24"/>
            <w:szCs w:val="24"/>
          </w:rPr>
          <w:t>16.1</w:t>
        </w:r>
      </w:hyperlink>
      <w:r w:rsidRPr="005F2674">
        <w:rPr>
          <w:rFonts w:ascii="Times New Roman" w:hAnsi="Times New Roman" w:cs="Times New Roman"/>
          <w:sz w:val="24"/>
          <w:szCs w:val="24"/>
        </w:rPr>
        <w:t xml:space="preserve"> Правил.</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4.15. В случае отсутствия оснований для освобождения муниципальных образований от применения мер ответственности, предусмотренных </w:t>
      </w:r>
      <w:hyperlink w:anchor="Par118" w:history="1">
        <w:r w:rsidRPr="005F2674">
          <w:rPr>
            <w:rFonts w:ascii="Times New Roman" w:hAnsi="Times New Roman" w:cs="Times New Roman"/>
            <w:sz w:val="24"/>
            <w:szCs w:val="24"/>
          </w:rPr>
          <w:t>пунктами 4.11</w:t>
        </w:r>
      </w:hyperlink>
      <w:r w:rsidRPr="005F2674">
        <w:rPr>
          <w:rFonts w:ascii="Times New Roman" w:hAnsi="Times New Roman" w:cs="Times New Roman"/>
          <w:sz w:val="24"/>
          <w:szCs w:val="24"/>
        </w:rPr>
        <w:t xml:space="preserve"> и </w:t>
      </w:r>
      <w:hyperlink w:anchor="Par134" w:history="1">
        <w:r w:rsidRPr="005F2674">
          <w:rPr>
            <w:rFonts w:ascii="Times New Roman" w:hAnsi="Times New Roman" w:cs="Times New Roman"/>
            <w:sz w:val="24"/>
            <w:szCs w:val="24"/>
          </w:rPr>
          <w:t>4.12</w:t>
        </w:r>
      </w:hyperlink>
      <w:r w:rsidRPr="005F2674">
        <w:rPr>
          <w:rFonts w:ascii="Times New Roman" w:hAnsi="Times New Roman" w:cs="Times New Roman"/>
          <w:sz w:val="24"/>
          <w:szCs w:val="24"/>
        </w:rPr>
        <w:t xml:space="preserve"> настоящего Порядка, Департамент не позднее 15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а в случае предоставления Субсидии в целях </w:t>
      </w:r>
      <w:proofErr w:type="spellStart"/>
      <w:r w:rsidRPr="005F2674">
        <w:rPr>
          <w:rFonts w:ascii="Times New Roman" w:hAnsi="Times New Roman" w:cs="Times New Roman"/>
          <w:sz w:val="24"/>
          <w:szCs w:val="24"/>
        </w:rPr>
        <w:t>софинансирования</w:t>
      </w:r>
      <w:proofErr w:type="spellEnd"/>
      <w:r w:rsidRPr="005F2674">
        <w:rPr>
          <w:rFonts w:ascii="Times New Roman" w:hAnsi="Times New Roman" w:cs="Times New Roman"/>
          <w:sz w:val="24"/>
          <w:szCs w:val="24"/>
        </w:rPr>
        <w:t xml:space="preserve"> капитальных вложений в объекты муниципальной собственности - не позднее 15 апреля года, следующего за годом предоставления Субсидии, направляет главе муниципального образования требование по возврату из местного бюджета в областной бюджет объема средств, рассчитанного в соответствии с </w:t>
      </w:r>
      <w:hyperlink w:anchor="Par118" w:history="1">
        <w:r w:rsidRPr="005F2674">
          <w:rPr>
            <w:rFonts w:ascii="Times New Roman" w:hAnsi="Times New Roman" w:cs="Times New Roman"/>
            <w:sz w:val="24"/>
            <w:szCs w:val="24"/>
          </w:rPr>
          <w:t>пунктами 4.11</w:t>
        </w:r>
      </w:hyperlink>
      <w:r w:rsidRPr="005F2674">
        <w:rPr>
          <w:rFonts w:ascii="Times New Roman" w:hAnsi="Times New Roman" w:cs="Times New Roman"/>
          <w:sz w:val="24"/>
          <w:szCs w:val="24"/>
        </w:rPr>
        <w:t xml:space="preserve"> и </w:t>
      </w:r>
      <w:hyperlink w:anchor="Par134" w:history="1">
        <w:r w:rsidRPr="005F2674">
          <w:rPr>
            <w:rFonts w:ascii="Times New Roman" w:hAnsi="Times New Roman" w:cs="Times New Roman"/>
            <w:sz w:val="24"/>
            <w:szCs w:val="24"/>
          </w:rPr>
          <w:t>4.12</w:t>
        </w:r>
      </w:hyperlink>
      <w:r w:rsidRPr="005F2674">
        <w:rPr>
          <w:rFonts w:ascii="Times New Roman" w:hAnsi="Times New Roman" w:cs="Times New Roman"/>
          <w:sz w:val="24"/>
          <w:szCs w:val="24"/>
        </w:rPr>
        <w:t xml:space="preserve"> настоящего Порядка, с указанием сумм, подлежащих возврату, средств и сроков их возврата в соответствии с настоящим Порядком (далее - требование по возврату).</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Департамент в случае полного или частичного </w:t>
      </w:r>
      <w:proofErr w:type="spellStart"/>
      <w:r w:rsidRPr="005F2674">
        <w:rPr>
          <w:rFonts w:ascii="Times New Roman" w:hAnsi="Times New Roman" w:cs="Times New Roman"/>
          <w:sz w:val="24"/>
          <w:szCs w:val="24"/>
        </w:rPr>
        <w:t>неперечисления</w:t>
      </w:r>
      <w:proofErr w:type="spellEnd"/>
      <w:r w:rsidRPr="005F2674">
        <w:rPr>
          <w:rFonts w:ascii="Times New Roman" w:hAnsi="Times New Roman" w:cs="Times New Roman"/>
          <w:sz w:val="24"/>
          <w:szCs w:val="24"/>
        </w:rPr>
        <w:t xml:space="preserve"> сумм, указанных в требовании по возврату, с даты </w:t>
      </w:r>
      <w:proofErr w:type="gramStart"/>
      <w:r w:rsidRPr="005F2674">
        <w:rPr>
          <w:rFonts w:ascii="Times New Roman" w:hAnsi="Times New Roman" w:cs="Times New Roman"/>
          <w:sz w:val="24"/>
          <w:szCs w:val="24"/>
        </w:rPr>
        <w:t>истечения</w:t>
      </w:r>
      <w:proofErr w:type="gramEnd"/>
      <w:r w:rsidRPr="005F2674">
        <w:rPr>
          <w:rFonts w:ascii="Times New Roman" w:hAnsi="Times New Roman" w:cs="Times New Roman"/>
          <w:sz w:val="24"/>
          <w:szCs w:val="24"/>
        </w:rPr>
        <w:t xml:space="preserve"> установленных </w:t>
      </w:r>
      <w:hyperlink w:anchor="Par118" w:history="1">
        <w:r w:rsidRPr="005F2674">
          <w:rPr>
            <w:rFonts w:ascii="Times New Roman" w:hAnsi="Times New Roman" w:cs="Times New Roman"/>
            <w:sz w:val="24"/>
            <w:szCs w:val="24"/>
          </w:rPr>
          <w:t>пунктами 4.11</w:t>
        </w:r>
      </w:hyperlink>
      <w:r w:rsidRPr="005F2674">
        <w:rPr>
          <w:rFonts w:ascii="Times New Roman" w:hAnsi="Times New Roman" w:cs="Times New Roman"/>
          <w:sz w:val="24"/>
          <w:szCs w:val="24"/>
        </w:rPr>
        <w:t xml:space="preserve"> и </w:t>
      </w:r>
      <w:hyperlink w:anchor="Par134" w:history="1">
        <w:r w:rsidRPr="005F2674">
          <w:rPr>
            <w:rFonts w:ascii="Times New Roman" w:hAnsi="Times New Roman" w:cs="Times New Roman"/>
            <w:sz w:val="24"/>
            <w:szCs w:val="24"/>
          </w:rPr>
          <w:t>4.12</w:t>
        </w:r>
      </w:hyperlink>
      <w:r w:rsidRPr="005F2674">
        <w:rPr>
          <w:rFonts w:ascii="Times New Roman" w:hAnsi="Times New Roman" w:cs="Times New Roman"/>
          <w:sz w:val="24"/>
          <w:szCs w:val="24"/>
        </w:rPr>
        <w:t xml:space="preserve"> настоящего Порядка сроков для возврата в областной бюджет средств из местного бюджета принимает меры по взысканию указанных средств в соответствии с законодательством Российской Федерации.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4.16. Ответственность за достоверность сведений, представленных в Департамент в составе отчета об осуществлении расходов бюджета муниципального образования, отчета о достижении значений результата использования Субсидии и документов для участия в Отборе, возлагается на администрацию муниципального образования.</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 xml:space="preserve">4.17. Субсидия носит целевой характер и не может быть использована муниципальным образованием на другие цели. В случае нецелевого использования Субсидии к муниципальному </w:t>
      </w:r>
      <w:r w:rsidRPr="005F2674">
        <w:rPr>
          <w:rFonts w:ascii="Times New Roman" w:hAnsi="Times New Roman" w:cs="Times New Roman"/>
          <w:sz w:val="24"/>
          <w:szCs w:val="24"/>
        </w:rPr>
        <w:lastRenderedPageBreak/>
        <w:t>образованию применяются бюджетные меры принуждения в соответствии с бюджетным законодательством Российской Федерации.</w:t>
      </w:r>
    </w:p>
    <w:p w:rsidR="005F2674" w:rsidRPr="005F2674" w:rsidRDefault="005F2674" w:rsidP="005F2674">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5F2674">
        <w:rPr>
          <w:rFonts w:ascii="Times New Roman" w:hAnsi="Times New Roman" w:cs="Times New Roman"/>
          <w:sz w:val="24"/>
          <w:szCs w:val="24"/>
        </w:rPr>
        <w:t>4.18. Контроль за соблюдением муниципальными образованиями условий, целей и порядка предоставления Субсидий осуществляется Департаментом и органами государственного финансового контроля Ивановской области.</w:t>
      </w:r>
    </w:p>
    <w:p w:rsidR="0086308A" w:rsidRDefault="0086308A"/>
    <w:sectPr w:rsidR="0086308A" w:rsidSect="005F2674">
      <w:pgSz w:w="11905" w:h="16838"/>
      <w:pgMar w:top="567" w:right="850"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674"/>
    <w:rsid w:val="005F2674"/>
    <w:rsid w:val="00863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382B4-7F5A-4061-BDAC-D8769FED5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login.consultant.ru/link/?req=doc&amp;base=RLAW224&amp;n=185522&amp;dst=100229" TargetMode="External"/><Relationship Id="rId18" Type="http://schemas.openxmlformats.org/officeDocument/2006/relationships/hyperlink" Target="https://login.consultant.ru/link/?req=doc&amp;base=RLAW224&amp;n=185522&amp;dst=100284" TargetMode="External"/><Relationship Id="rId26" Type="http://schemas.openxmlformats.org/officeDocument/2006/relationships/image" Target="media/image2.wmf"/><Relationship Id="rId3" Type="http://schemas.openxmlformats.org/officeDocument/2006/relationships/webSettings" Target="webSettings.xml"/><Relationship Id="rId21" Type="http://schemas.openxmlformats.org/officeDocument/2006/relationships/hyperlink" Target="https://login.consultant.ru/link/?req=doc&amp;base=RLAW224&amp;n=185522&amp;dst=100140" TargetMode="External"/><Relationship Id="rId34" Type="http://schemas.openxmlformats.org/officeDocument/2006/relationships/hyperlink" Target="https://login.consultant.ru/link/?req=doc&amp;base=RLAW224&amp;n=185522&amp;dst=100184" TargetMode="External"/><Relationship Id="rId7" Type="http://schemas.openxmlformats.org/officeDocument/2006/relationships/hyperlink" Target="https://login.consultant.ru/link/?req=doc&amp;base=RLAW224&amp;n=185522&amp;dst=100242" TargetMode="External"/><Relationship Id="rId12" Type="http://schemas.openxmlformats.org/officeDocument/2006/relationships/hyperlink" Target="https://login.consultant.ru/link/?req=doc&amp;base=RLAW224&amp;n=185522&amp;dst=100284" TargetMode="External"/><Relationship Id="rId17" Type="http://schemas.openxmlformats.org/officeDocument/2006/relationships/hyperlink" Target="https://login.consultant.ru/link/?req=doc&amp;base=RLAW224&amp;n=185522&amp;dst=100226" TargetMode="External"/><Relationship Id="rId25" Type="http://schemas.openxmlformats.org/officeDocument/2006/relationships/hyperlink" Target="https://login.consultant.ru/link/?req=doc&amp;base=RLAW224&amp;n=185522&amp;dst=100226" TargetMode="External"/><Relationship Id="rId33" Type="http://schemas.openxmlformats.org/officeDocument/2006/relationships/hyperlink" Target="https://login.consultant.ru/link/?req=doc&amp;base=RLAW224&amp;n=185522&amp;dst=100255" TargetMode="External"/><Relationship Id="rId2" Type="http://schemas.openxmlformats.org/officeDocument/2006/relationships/settings" Target="settings.xml"/><Relationship Id="rId16" Type="http://schemas.openxmlformats.org/officeDocument/2006/relationships/hyperlink" Target="https://login.consultant.ru/link/?req=doc&amp;base=RLAW224&amp;n=185522&amp;dst=100225" TargetMode="External"/><Relationship Id="rId20" Type="http://schemas.openxmlformats.org/officeDocument/2006/relationships/hyperlink" Target="https://login.consultant.ru/link/?req=doc&amp;base=RLAW224&amp;n=185522&amp;dst=100043" TargetMode="External"/><Relationship Id="rId29" Type="http://schemas.openxmlformats.org/officeDocument/2006/relationships/hyperlink" Target="https://login.consultant.ru/link/?req=doc&amp;base=RLAW224&amp;n=185522&amp;dst=100226" TargetMode="External"/><Relationship Id="rId1" Type="http://schemas.openxmlformats.org/officeDocument/2006/relationships/styles" Target="styles.xml"/><Relationship Id="rId6" Type="http://schemas.openxmlformats.org/officeDocument/2006/relationships/hyperlink" Target="https://login.consultant.ru/link/?req=doc&amp;base=LAW&amp;n=494990&amp;dst=1171" TargetMode="External"/><Relationship Id="rId11" Type="http://schemas.openxmlformats.org/officeDocument/2006/relationships/hyperlink" Target="https://login.consultant.ru/link/?req=doc&amp;base=RLAW224&amp;n=185522&amp;dst=100226" TargetMode="External"/><Relationship Id="rId24" Type="http://schemas.openxmlformats.org/officeDocument/2006/relationships/hyperlink" Target="https://login.consultant.ru/link/?req=doc&amp;base=LAW&amp;n=494990" TargetMode="External"/><Relationship Id="rId32" Type="http://schemas.openxmlformats.org/officeDocument/2006/relationships/hyperlink" Target="https://login.consultant.ru/link/?req=doc&amp;base=RLAW224&amp;n=185522&amp;dst=100228" TargetMode="External"/><Relationship Id="rId5" Type="http://schemas.openxmlformats.org/officeDocument/2006/relationships/hyperlink" Target="https://login.consultant.ru/link/?req=doc&amp;base=RLAW224&amp;n=197306&amp;dst=141143" TargetMode="External"/><Relationship Id="rId15" Type="http://schemas.openxmlformats.org/officeDocument/2006/relationships/hyperlink" Target="https://login.consultant.ru/link/?req=doc&amp;base=RLAW224&amp;n=185522&amp;dst=100264" TargetMode="External"/><Relationship Id="rId23" Type="http://schemas.openxmlformats.org/officeDocument/2006/relationships/hyperlink" Target="https://login.consultant.ru/link/?req=doc&amp;base=LAW&amp;n=494990" TargetMode="External"/><Relationship Id="rId28" Type="http://schemas.openxmlformats.org/officeDocument/2006/relationships/hyperlink" Target="https://login.consultant.ru/link/?req=doc&amp;base=RLAW224&amp;n=185522&amp;dst=100228" TargetMode="External"/><Relationship Id="rId36" Type="http://schemas.openxmlformats.org/officeDocument/2006/relationships/theme" Target="theme/theme1.xml"/><Relationship Id="rId10" Type="http://schemas.openxmlformats.org/officeDocument/2006/relationships/hyperlink" Target="https://login.consultant.ru/link/?req=doc&amp;base=RLAW224&amp;n=185522&amp;dst=100263" TargetMode="External"/><Relationship Id="rId19" Type="http://schemas.openxmlformats.org/officeDocument/2006/relationships/hyperlink" Target="https://login.consultant.ru/link/?req=doc&amp;base=RLAW224&amp;n=185522&amp;dst=100229" TargetMode="External"/><Relationship Id="rId31" Type="http://schemas.openxmlformats.org/officeDocument/2006/relationships/hyperlink" Target="https://login.consultant.ru/link/?req=doc&amp;base=RLAW224&amp;n=185522&amp;dst=100226" TargetMode="External"/><Relationship Id="rId4" Type="http://schemas.openxmlformats.org/officeDocument/2006/relationships/hyperlink" Target="https://login.consultant.ru/link/?req=doc&amp;base=RLAW224&amp;n=185522&amp;dst=100308" TargetMode="External"/><Relationship Id="rId9" Type="http://schemas.openxmlformats.org/officeDocument/2006/relationships/hyperlink" Target="https://login.consultant.ru/link/?req=doc&amp;base=RLAW224&amp;n=190107&amp;dst=100735" TargetMode="External"/><Relationship Id="rId14" Type="http://schemas.openxmlformats.org/officeDocument/2006/relationships/hyperlink" Target="https://login.consultant.ru/link/?req=doc&amp;base=RLAW224&amp;n=185522&amp;dst=100043" TargetMode="External"/><Relationship Id="rId22" Type="http://schemas.openxmlformats.org/officeDocument/2006/relationships/hyperlink" Target="https://login.consultant.ru/link/?req=doc&amp;base=RLAW224&amp;n=190107" TargetMode="External"/><Relationship Id="rId27" Type="http://schemas.openxmlformats.org/officeDocument/2006/relationships/image" Target="media/image3.wmf"/><Relationship Id="rId30" Type="http://schemas.openxmlformats.org/officeDocument/2006/relationships/hyperlink" Target="https://login.consultant.ru/link/?req=doc&amp;base=RLAW224&amp;n=185522&amp;dst=100228"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4408</Words>
  <Characters>25129</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Светлана Александровна</dc:creator>
  <cp:keywords/>
  <dc:description/>
  <cp:lastModifiedBy>Морозова Светлана Александровна</cp:lastModifiedBy>
  <cp:revision>1</cp:revision>
  <dcterms:created xsi:type="dcterms:W3CDTF">2025-10-17T06:29:00Z</dcterms:created>
  <dcterms:modified xsi:type="dcterms:W3CDTF">2025-10-17T06:31:00Z</dcterms:modified>
</cp:coreProperties>
</file>